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道县住房保障服务中心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2"/>
        </w:numPr>
        <w:spacing w:line="600" w:lineRule="exac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部门基本情况</w:t>
      </w:r>
    </w:p>
    <w:p>
      <w:pPr>
        <w:widowControl/>
        <w:numPr>
          <w:ilvl w:val="0"/>
          <w:numId w:val="2"/>
        </w:numPr>
        <w:spacing w:line="600" w:lineRule="exac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部门预算单位构成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部门收支总体情况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一般公共预算拨款支出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政府性基金预算支出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其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他重要事项的情况说明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eastAsia="楷体_GB2312"/>
          <w:b/>
          <w:sz w:val="32"/>
          <w:szCs w:val="32"/>
        </w:rPr>
        <w:t>（一）职能职责。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根据道编发［2016］14号文件规定，本单位主要工作职责是：</w:t>
      </w:r>
    </w:p>
    <w:p>
      <w:pPr>
        <w:widowControl/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贯彻执行国家住宅和房地产业法律、法规和政策，负责全县住宅及房地产业行业管理。</w:t>
      </w:r>
    </w:p>
    <w:p>
      <w:pPr>
        <w:widowControl/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负责全县住房保障管理工作，贯彻执行国家、省、市、县住房保障工作的法律、法规和政策，具体负责我县住房保障工作的实施。</w:t>
      </w:r>
    </w:p>
    <w:p>
      <w:pPr>
        <w:widowControl/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负责全县房产市场监管，规范和培育房产市场；建立房地产市场预警预报系统，收集和发布房地产市场信息；负责全县商品房预售登记发证工作；负责房地产开发企业的资格审查，审核中介服务机构资质和个人执业资格。</w:t>
      </w:r>
    </w:p>
    <w:p>
      <w:pPr>
        <w:widowControl/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负责全县物业管理工作；负责指导、协调、监督全县住宅共用部位、共用设施维修资金的管理和使用。</w:t>
      </w:r>
    </w:p>
    <w:p>
      <w:pPr>
        <w:widowControl/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承担房屋安全鉴定、危房普查，编制危旧房屋改造计划。</w:t>
      </w:r>
    </w:p>
    <w:p>
      <w:pPr>
        <w:widowControl/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（六）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指导全县房屋的白蚁预防和灭治工作。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（七）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负责全县国有直管公房的管理、维修和经营工作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道县住房保障服务中心</w:t>
      </w:r>
      <w:r>
        <w:rPr>
          <w:rFonts w:eastAsia="仿宋_GB2312"/>
          <w:bCs/>
          <w:kern w:val="0"/>
          <w:sz w:val="32"/>
          <w:szCs w:val="32"/>
        </w:rPr>
        <w:t>内设机构包括：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局内设有办</w:t>
      </w:r>
      <w:r>
        <w:rPr>
          <w:rFonts w:hint="eastAsia" w:ascii="仿宋_GB2312" w:hAnsi="仿宋_GB2312" w:eastAsia="仿宋_GB2312" w:cs="仿宋_GB2312"/>
          <w:sz w:val="32"/>
          <w:szCs w:val="32"/>
        </w:rPr>
        <w:t>公室</w:t>
      </w: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加挂政策法规股牌子）、财务股、人事股、工程管理办公室（加挂安全监管股牌子）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等4个机构,下设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住房保障工作办公室、房地产交易管理所、房屋白蚁防治所、房屋租赁管理所、房屋产权产籍档案馆、房屋维修资金监管中心、房屋安全鉴定管理办公室、物业管理办公室、房地产市场监管办公室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等9个事业单位，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在县政务中心设办事窗口，局内设房产交易大厅窗口。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道县住房保障服务中心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1106.53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1106.53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 w:val="0"/>
          <w:bCs/>
          <w:sz w:val="32"/>
          <w:szCs w:val="32"/>
        </w:rPr>
        <w:t>收入较去年减少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580.47</w:t>
      </w:r>
      <w:r>
        <w:rPr>
          <w:rFonts w:eastAsia="仿宋_GB2312"/>
          <w:b w:val="0"/>
          <w:bCs/>
          <w:sz w:val="32"/>
          <w:szCs w:val="32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机构改革，人员划转减少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1106.53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  <w:lang w:val="en-US" w:eastAsia="zh-CN"/>
        </w:rPr>
        <w:t>1106.53</w:t>
      </w:r>
      <w:r>
        <w:rPr>
          <w:rFonts w:eastAsia="仿宋_GB2312"/>
          <w:sz w:val="32"/>
          <w:szCs w:val="32"/>
        </w:rPr>
        <w:t>万元，公共安全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万元，教育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 w:val="0"/>
          <w:bCs/>
          <w:sz w:val="32"/>
          <w:szCs w:val="32"/>
        </w:rPr>
        <w:t>支出较去年减少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580.47</w:t>
      </w:r>
      <w:r>
        <w:rPr>
          <w:rFonts w:eastAsia="仿宋_GB2312"/>
          <w:b w:val="0"/>
          <w:bCs/>
          <w:sz w:val="32"/>
          <w:szCs w:val="32"/>
        </w:rPr>
        <w:t>万元，主要是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机构改革，人员划转减少</w:t>
      </w:r>
      <w:r>
        <w:rPr>
          <w:rFonts w:eastAsia="仿宋_GB2312"/>
          <w:b w:val="0"/>
          <w:bCs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1106.53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1106.53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eastAsia="仿宋_GB2312"/>
          <w:sz w:val="32"/>
          <w:szCs w:val="32"/>
        </w:rPr>
        <w:t xml:space="preserve"> %；公共安全支出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1075.03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31.5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  <w:lang w:val="en-US" w:eastAsia="zh-CN"/>
        </w:rPr>
        <w:t>债务利息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3.5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偿还利息</w:t>
      </w:r>
      <w:r>
        <w:rPr>
          <w:rFonts w:eastAsia="仿宋_GB2312"/>
          <w:sz w:val="32"/>
          <w:szCs w:val="32"/>
        </w:rPr>
        <w:t>等方面；</w:t>
      </w:r>
      <w:r>
        <w:rPr>
          <w:rFonts w:hint="eastAsia" w:eastAsia="仿宋_GB2312"/>
          <w:sz w:val="32"/>
          <w:szCs w:val="32"/>
          <w:lang w:val="en-US" w:eastAsia="zh-CN"/>
        </w:rPr>
        <w:t>购置电脑等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14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购置电脑</w:t>
      </w:r>
      <w:r>
        <w:rPr>
          <w:rFonts w:eastAsia="仿宋_GB2312"/>
          <w:sz w:val="32"/>
          <w:szCs w:val="32"/>
        </w:rPr>
        <w:t>等方面；</w:t>
      </w:r>
      <w:r>
        <w:rPr>
          <w:rFonts w:hint="eastAsia" w:eastAsia="仿宋_GB2312"/>
          <w:sz w:val="32"/>
          <w:szCs w:val="32"/>
          <w:lang w:val="en-US" w:eastAsia="zh-CN"/>
        </w:rPr>
        <w:t>支出14万元，主要用于办公楼维修装修方面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本部门无政府性基金安排的支出。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年本部门机关本级行政事业单位的机关运行经费</w:t>
      </w:r>
      <w:r>
        <w:rPr>
          <w:rFonts w:hint="eastAsia" w:eastAsia="仿宋_GB2312"/>
          <w:sz w:val="32"/>
          <w:szCs w:val="32"/>
          <w:lang w:val="en-US" w:eastAsia="zh-CN"/>
        </w:rPr>
        <w:t>147.5</w:t>
      </w:r>
      <w:r>
        <w:rPr>
          <w:rFonts w:eastAsia="仿宋_GB2312"/>
          <w:sz w:val="32"/>
          <w:szCs w:val="32"/>
        </w:rPr>
        <w:t>万元，比上年预算减少</w:t>
      </w:r>
      <w:r>
        <w:rPr>
          <w:rFonts w:hint="eastAsia" w:eastAsia="仿宋_GB2312"/>
          <w:sz w:val="32"/>
          <w:szCs w:val="32"/>
          <w:lang w:val="en-US" w:eastAsia="zh-CN"/>
        </w:rPr>
        <w:t>168.5</w:t>
      </w:r>
      <w:r>
        <w:rPr>
          <w:rFonts w:eastAsia="仿宋_GB2312"/>
          <w:sz w:val="32"/>
          <w:szCs w:val="32"/>
        </w:rPr>
        <w:t>万元，下降</w:t>
      </w:r>
      <w:r>
        <w:rPr>
          <w:rFonts w:hint="eastAsia" w:eastAsia="仿宋_GB2312"/>
          <w:sz w:val="32"/>
          <w:szCs w:val="32"/>
          <w:lang w:val="en-US" w:eastAsia="zh-CN"/>
        </w:rPr>
        <w:t>53.3</w:t>
      </w:r>
      <w:r>
        <w:rPr>
          <w:rFonts w:eastAsia="仿宋_GB2312"/>
          <w:sz w:val="32"/>
          <w:szCs w:val="32"/>
        </w:rPr>
        <w:t>%，主要是</w:t>
      </w:r>
      <w:r>
        <w:rPr>
          <w:rFonts w:eastAsia="仿宋_GB2312"/>
          <w:b w:val="0"/>
          <w:bCs/>
          <w:sz w:val="32"/>
          <w:szCs w:val="32"/>
        </w:rPr>
        <w:t>主要是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机构改革，人员划转减少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年本部门机关本级行政事业单位“三公”经费预算数为</w:t>
      </w:r>
      <w:r>
        <w:rPr>
          <w:rFonts w:hint="eastAsia" w:eastAsia="仿宋_GB2312"/>
          <w:sz w:val="32"/>
          <w:szCs w:val="32"/>
          <w:lang w:val="en-US" w:eastAsia="zh-CN"/>
        </w:rPr>
        <w:t>12.5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4.5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  <w:lang w:val="en-US" w:eastAsia="zh-CN"/>
        </w:rPr>
        <w:t>4.5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年“三公”经费预算较2020年减少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val="en-US" w:eastAsia="zh-CN"/>
        </w:rPr>
        <w:t>机构改革，人员减少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1次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维修资金听证会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人，内容为；拟举办等节庆、晚会、论坛、赛事活动，经费预算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Cs/>
          <w:kern w:val="0"/>
          <w:sz w:val="32"/>
          <w:szCs w:val="32"/>
          <w:lang w:eastAsia="zh-CN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</w:rPr>
        <w:t>年部门整体支出绩效目标的金额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1106.53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1075.03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31.5</w:t>
      </w:r>
      <w:r>
        <w:rPr>
          <w:rFonts w:eastAsia="仿宋_GB2312"/>
          <w:bCs/>
          <w:kern w:val="0"/>
          <w:sz w:val="32"/>
          <w:szCs w:val="32"/>
        </w:rPr>
        <w:t>万元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3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4A6B67F2"/>
    <w:multiLevelType w:val="singleLevel"/>
    <w:tmpl w:val="4A6B67F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660C1872"/>
    <w:multiLevelType w:val="singleLevel"/>
    <w:tmpl w:val="660C1872"/>
    <w:lvl w:ilvl="0" w:tentative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370BF5"/>
    <w:rsid w:val="0086712E"/>
    <w:rsid w:val="00DB4628"/>
    <w:rsid w:val="0C077B04"/>
    <w:rsid w:val="0E0F4383"/>
    <w:rsid w:val="111B5057"/>
    <w:rsid w:val="1F333955"/>
    <w:rsid w:val="382E0044"/>
    <w:rsid w:val="42DA37ED"/>
    <w:rsid w:val="4BA17456"/>
    <w:rsid w:val="516152E9"/>
    <w:rsid w:val="749C4A57"/>
    <w:rsid w:val="7CB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3</TotalTime>
  <ScaleCrop>false</ScaleCrop>
  <LinksUpToDate>false</LinksUpToDate>
  <CharactersWithSpaces>2306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2021-06-06T11:33:18Z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723BE2791747492DBA0419756F746E8D</vt:lpwstr>
  </property>
</Properties>
</file>