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2019年教育局本级部门预算公开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第一部分 2019年部门预算说明</w:t>
      </w:r>
    </w:p>
    <w:p>
      <w:pPr>
        <w:pStyle w:val="4"/>
        <w:widowControl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部门基本概况</w:t>
      </w:r>
    </w:p>
    <w:p>
      <w:pPr>
        <w:pStyle w:val="4"/>
        <w:widowControl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部门预算单位构成</w:t>
      </w:r>
    </w:p>
    <w:p>
      <w:pPr>
        <w:pStyle w:val="4"/>
        <w:widowControl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部门收支总体情况</w:t>
      </w:r>
    </w:p>
    <w:p>
      <w:pPr>
        <w:pStyle w:val="4"/>
        <w:widowControl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一般公共预算拨款支出</w:t>
      </w:r>
    </w:p>
    <w:p>
      <w:pPr>
        <w:pStyle w:val="4"/>
        <w:widowControl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</w:t>
      </w:r>
    </w:p>
    <w:p>
      <w:pPr>
        <w:pStyle w:val="4"/>
        <w:widowControl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其他重要事项的情况说明</w:t>
      </w:r>
    </w:p>
    <w:p>
      <w:pPr>
        <w:pStyle w:val="4"/>
        <w:widowControl/>
        <w:numPr>
          <w:ilvl w:val="0"/>
          <w:numId w:val="1"/>
        </w:numPr>
        <w:spacing w:line="60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名词解释</w:t>
      </w:r>
    </w:p>
    <w:p>
      <w:pPr>
        <w:widowControl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第二部分2019年部门预算表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第一部分    部门预算说明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（一）职能职责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1、贯彻执行党和国家、省委、省政府、市委、市政府、县委、县政府有关教育工作的方针、政策和法规，落实科教兴县的发展战略，拟订教育工作的规章制度和实施意见，并对落实贯彻情况进行指导、检查。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2、拟订全县教育事业的发展规划，年度招生计划，并指导各校的教育发展规划、计划的实施。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3、根据市教育局、县委、县政府有关教育工作的决定和要求，负责全县教育改革与发展的规划与实施。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4、综合管理全县的基础教育、职业教育、成人教育、特殊教育、幼儿教育等工作，依法对全县各类国民教育学校办学水平的检查与评估，推进素质教育，全面提高教育质量。负责管理全县高中、初中、小学毕业证书发放、登记和验印工作。负责扫除青壮年文盲规划和组织实施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5、负责提出我县每年教育经费计划的建议，管理使用县级教育经费；提出城市教育费附加和农村教育费附加的使用意见。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6、主管全县教师工作，指导基础教育、职业教育及成人教育学校教师和教育行政干部队伍建设；负责中小学校教师资格认定和教师职务评聘管理工作，负责全县教育系统的表彰奖励及培养选拔县级以上学科带头人工作；负责中小学校、幼儿园内部管理体制改革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7、负责全县幼儿园、小学、初中、高中教师培养和继续教育工作。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8、负责全县教师队伍及师范类毕业生的调控调配工作。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9、加强学校精神文明建设，负责各类学校的德育工作、体育卫生和文化艺术、青少年科技教育、国防教育以及文明学校的评估等工作；抓好全县各类学校的安全和稳定工作，并协助有关部门及时妥善地处理学校的突发性事件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10、负责教育督导与评估工作。负责全县语言文字规范化、标准化的宣传和推广工作；负责未成年人保护日常工作。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11、组织协调、督促检查、综合指导全县各类学校和局机关党风廉政建设、行风建设和反腐倡廉工作。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12、指导全县学校办学条件、现代教育手段运用、信息技术、校办产业和校园建设工作。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13、负责与有关部门做好全县教育系统的统战工作、党团、工会、妇女和计生工作。管理局机关和局下属单位，按照干部管理权限做好干部的选拔、培养、考察、奖惩、任免、教育和离退休人员管理工作。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14、贯彻执行教育系统劳动、工资、人事管理工作的有关政策和法规。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numPr>
          <w:ilvl w:val="0"/>
          <w:numId w:val="2"/>
        </w:numPr>
        <w:spacing w:line="600" w:lineRule="exact"/>
        <w:ind w:firstLine="627" w:firstLineChars="196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机构设置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全局内设办公室、人事股、计财股、基础教育股、职教股、教育督导室办公室、法制安全股等7个股室及道县监察局驻教育局办公室。内设机构有学生资助中心、教科中心、招生考试中心、校财局管中心、勤管站、民管办、电教站、教育联合工会等8个股室和道县人民政府校车管理办公室。共有干部职工81人，车辆2台。    </w:t>
      </w:r>
    </w:p>
    <w:p>
      <w:pPr>
        <w:widowControl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ascii="仿宋_GB2312" w:hAnsi="仿宋_GB2312" w:eastAsia="仿宋_GB2312" w:cs="仿宋_GB2312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道县教育局只有本级，没有其他预算单位，因此本部门预算仅含本级预算。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none"/>
        </w:rPr>
        <w:t>三、部门收支总体情况</w:t>
      </w:r>
    </w:p>
    <w:p>
      <w:pPr>
        <w:ind w:firstLine="643" w:firstLineChars="200"/>
        <w:rPr>
          <w:rFonts w:ascii="仿宋_GB2312" w:hAnsi="仿宋_GB2312" w:eastAsia="仿宋_GB2312" w:cs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（一）收入预算：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包括一般公共预算、政府性基金、国有资本经营预算等财政拨款收入，以及经营收入、事业收入等单位资金。2019年本部门收入预算 1356.74 万元，其中，一般公共预算拨款   1356.74万元，政府性基金预算拨款0万元，国有资本经营预算拨款0万元，纳入专户管理的非税收入0万元。收入较去年增加129.54万元,主要是工资、年终目标管理奖、养老保险金、医疗保险金增加。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（二）支出预算：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2019年本部门支出预算 1356.74  万，其中，一般公共服务0万元，公共安全0万元，教育1356.74  万元,科学技术0万元。支出较去年增加129.54万元,主要是工资、年终目标管理奖、养老保险金、医疗保险金等支出增加。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2019年本部门一般公共预算拨款支出预算1356.74万元，其中一般公共服务支出0万元，占0%；公共安全支出0万元，占0%；教育支出1356.74万元，占100%。具体安排情况如下：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（一）基本支出：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2019年本部门基本支出预算数1356.74 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（二）项目支出：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2019年本部门项目支出预算 115.2 万元，主要是部门为完成特定行政工作任务或事业发展目标而发生的支出，包括职业教育4.5万元，学生资助7.2万元，校车办经费18万元，校财局管9万元，督导经费18万元，教育阳光服务工作经费9万元，平安校园建设工程专项经费4.5万元，教育乱收费治理办公室工作经费4.5万元，办案专项经费4.5万元，教育科研专项经费9万元，义务教育保障金9万元，学前教育专项经费9万元，家庭教育专项经费9万元。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本部门无政府性基金安排的支出。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（一）机关运行经费：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2019年单位机关运行经费231.2万元，比2018年预算减少40万元，下降15%，主要是办公经费支出和人员经费支出减少。</w:t>
      </w:r>
    </w:p>
    <w:p>
      <w:pPr>
        <w:widowControl/>
        <w:spacing w:line="600" w:lineRule="exact"/>
        <w:ind w:firstLine="660"/>
        <w:rPr>
          <w:rFonts w:ascii="仿宋_GB2312" w:hAnsi="仿宋_GB2312" w:eastAsia="仿宋_GB2312" w:cs="仿宋_GB2312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（二）“三公”经费预算：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2019年“三公”经费预算数为  31 万元，其中，公务接待费 18 万元，公务用车购置及运行费 13 万元（其中，公务用车购置费0万元，公务用车运行费 13万元），因公出国（境）费0万元。2019年“三公”经费预算较2018年减少 3 万元，主要是主要是局机关严格管理，按照上级相关要求减少浪费，节约支出。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（三）一般性支出情况：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2019年本部门会议费预算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4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万元，拟召开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教育工作会、教学质量分析会、教师节表彰会、安全工作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会议，人数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1800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人，内容为教育工作会400人预算1万元，教学质量分析会500人预算1万元，教师节表彰会500人预算1万元，安全工作会2次400人预算1万元；；培训费预算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14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万元，拟开展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学校行政领导培训、学科教师培训、教师全员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培训，人数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6000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人，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内容为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培训学校行政领导培训400人预算3万元，学科教师培训500人预算 3万元，教师全员培训5100人预算8万元。</w:t>
      </w:r>
    </w:p>
    <w:p>
      <w:pPr>
        <w:widowControl/>
        <w:spacing w:line="600" w:lineRule="exact"/>
        <w:ind w:firstLine="66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（四）政府采购情况：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2019年本部门政府采购预算总额37   万元，其中，货物类采购预算 33 万元；工程类采购预算   0万元；服务类采购预算 4  万元。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（五）国有资产占用使用及新增资产配置情况：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截至2018年12月底，本部门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</w:rPr>
        <w:t>共有公务用车2 辆，其中，机要通信用车0辆，应急保障用车0辆，执法执勤用车0辆，特种专业技术用车0辆，其他按照规定配备的公务用车 2 辆；单位价值50万元以上通用设备  0 台，单位价值100万元以上专用设备  0 台。2020年拟新增配置公务用车 0 辆，其中，机要通信用车 0  辆，应急保障用车 0 辆，执法执勤用车 0 辆，特种专业技术用车 0 辆，其他按照规定配备的公务用车 0 辆；新增配备单位价值50万元以上通用设备 0  台，单位价值100万元以上专用设备  0 台。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（六）预算绩效目标说明：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</w:rPr>
        <w:t>本部门所有支出实行绩效目标管理。纳入2019年部门整体支出绩效目标的金额为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1356.74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</w:rPr>
        <w:t>万元，其中，基本支出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1241.54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</w:rPr>
        <w:t>万元，项目支出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115.2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3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96CDE48"/>
    <w:multiLevelType w:val="singleLevel"/>
    <w:tmpl w:val="096CDE4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CD77DD"/>
    <w:multiLevelType w:val="multilevel"/>
    <w:tmpl w:val="58CD77DD"/>
    <w:lvl w:ilvl="0" w:tentative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5"/>
    <w:rsid w:val="000C4E29"/>
    <w:rsid w:val="001B4CE4"/>
    <w:rsid w:val="002A4BE1"/>
    <w:rsid w:val="00370BF5"/>
    <w:rsid w:val="003953C2"/>
    <w:rsid w:val="006E01DD"/>
    <w:rsid w:val="00821005"/>
    <w:rsid w:val="0086712E"/>
    <w:rsid w:val="008A1FA2"/>
    <w:rsid w:val="00927FA7"/>
    <w:rsid w:val="009335DD"/>
    <w:rsid w:val="01F84FC4"/>
    <w:rsid w:val="0500077F"/>
    <w:rsid w:val="0548434E"/>
    <w:rsid w:val="08644759"/>
    <w:rsid w:val="089C1F63"/>
    <w:rsid w:val="0C2C0C2E"/>
    <w:rsid w:val="0C753A7E"/>
    <w:rsid w:val="0F104B51"/>
    <w:rsid w:val="10B0319A"/>
    <w:rsid w:val="10F438FF"/>
    <w:rsid w:val="12A13E10"/>
    <w:rsid w:val="15FC214A"/>
    <w:rsid w:val="16397756"/>
    <w:rsid w:val="19BF5AA6"/>
    <w:rsid w:val="1BD76EB1"/>
    <w:rsid w:val="1EA912C3"/>
    <w:rsid w:val="1F333955"/>
    <w:rsid w:val="221B62AC"/>
    <w:rsid w:val="224207C5"/>
    <w:rsid w:val="22A847B3"/>
    <w:rsid w:val="23BC4BDC"/>
    <w:rsid w:val="249B1541"/>
    <w:rsid w:val="27311450"/>
    <w:rsid w:val="274F397B"/>
    <w:rsid w:val="275C7CD9"/>
    <w:rsid w:val="27AC2A3C"/>
    <w:rsid w:val="2D573E67"/>
    <w:rsid w:val="2F74251A"/>
    <w:rsid w:val="30C80600"/>
    <w:rsid w:val="31337832"/>
    <w:rsid w:val="32B855EA"/>
    <w:rsid w:val="33AE79F1"/>
    <w:rsid w:val="34192CCD"/>
    <w:rsid w:val="37F72565"/>
    <w:rsid w:val="38535064"/>
    <w:rsid w:val="38C45FA8"/>
    <w:rsid w:val="39CC2781"/>
    <w:rsid w:val="3FE15994"/>
    <w:rsid w:val="40B5314A"/>
    <w:rsid w:val="40DF6F79"/>
    <w:rsid w:val="46AB3194"/>
    <w:rsid w:val="4BA17456"/>
    <w:rsid w:val="516A6E04"/>
    <w:rsid w:val="54670BC8"/>
    <w:rsid w:val="54F70DE3"/>
    <w:rsid w:val="585B23E3"/>
    <w:rsid w:val="58FC6A8D"/>
    <w:rsid w:val="5A8F259A"/>
    <w:rsid w:val="5B6805E4"/>
    <w:rsid w:val="5D2B1457"/>
    <w:rsid w:val="5F3754C7"/>
    <w:rsid w:val="63F74443"/>
    <w:rsid w:val="64A23770"/>
    <w:rsid w:val="6BBE23CE"/>
    <w:rsid w:val="6D550921"/>
    <w:rsid w:val="749C4A57"/>
    <w:rsid w:val="763E5183"/>
    <w:rsid w:val="76630B59"/>
    <w:rsid w:val="76DA34A6"/>
    <w:rsid w:val="7A32568F"/>
    <w:rsid w:val="7B424BD5"/>
    <w:rsid w:val="7C064EBE"/>
    <w:rsid w:val="7E7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3103</Words>
  <Characters>390</Characters>
  <Lines>3</Lines>
  <Paragraphs>6</Paragraphs>
  <TotalTime>51</TotalTime>
  <ScaleCrop>false</ScaleCrop>
  <LinksUpToDate>false</LinksUpToDate>
  <CharactersWithSpaces>3487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2021-06-05T05:54:00Z</dcterms:created>
  <dc:creator>Lenovo</dc:creator>
  <cp:lastModifiedBy>Administrator</cp:lastModifiedBy>
  <dcterms:modified xsi:type="dcterms:W3CDTF">2021-06-06T07:29:11Z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9DF829660B004676AB8FC3492E3D953F</vt:lpwstr>
  </property>
</Properties>
</file>