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</w:rPr>
        <w:t>2019年道县东门街道部门预算公开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  <w:r>
        <w:rPr>
          <w:rFonts w:eastAsia="黑体"/>
          <w:bCs/>
          <w:kern w:val="0"/>
          <w:sz w:val="44"/>
          <w:szCs w:val="44"/>
        </w:rPr>
        <w:t>目 录</w:t>
      </w:r>
    </w:p>
    <w:p>
      <w:pPr>
        <w:widowControl/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第一部分</w:t>
      </w:r>
      <w:r>
        <w:rPr>
          <w:rFonts w:hint="eastAsia" w:eastAsia="方正小标宋_GBK"/>
          <w:b/>
          <w:bCs/>
          <w:kern w:val="0"/>
          <w:sz w:val="32"/>
          <w:szCs w:val="32"/>
        </w:rPr>
        <w:t>2019</w:t>
      </w:r>
      <w:r>
        <w:rPr>
          <w:rFonts w:hint="eastAsia" w:eastAsia="仿宋_GB2312"/>
          <w:b/>
          <w:bCs/>
          <w:kern w:val="0"/>
          <w:sz w:val="32"/>
          <w:szCs w:val="32"/>
        </w:rPr>
        <w:t>年道县东门街道</w:t>
      </w:r>
      <w:r>
        <w:rPr>
          <w:rFonts w:eastAsia="仿宋_GB2312"/>
          <w:b/>
          <w:bCs/>
          <w:kern w:val="0"/>
          <w:sz w:val="32"/>
          <w:szCs w:val="32"/>
        </w:rPr>
        <w:t>部门预算说明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1、部门基本概况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3、部门收支总体情况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4、一般公共预算拨款支出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6、其他重要事项的情况说明</w:t>
      </w:r>
    </w:p>
    <w:p>
      <w:pPr>
        <w:widowControl/>
        <w:spacing w:line="600" w:lineRule="exact"/>
        <w:ind w:firstLine="66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7、名词解释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第二部分 </w:t>
      </w:r>
      <w:r>
        <w:rPr>
          <w:rFonts w:hint="eastAsia" w:eastAsia="仿宋_GB2312"/>
          <w:b/>
          <w:bCs/>
          <w:kern w:val="0"/>
          <w:sz w:val="32"/>
          <w:szCs w:val="32"/>
        </w:rPr>
        <w:t>2019</w:t>
      </w:r>
      <w:r>
        <w:rPr>
          <w:rFonts w:eastAsia="仿宋_GB2312"/>
          <w:b/>
          <w:bCs/>
          <w:kern w:val="0"/>
          <w:sz w:val="32"/>
          <w:szCs w:val="32"/>
        </w:rPr>
        <w:t>年</w:t>
      </w:r>
      <w:r>
        <w:rPr>
          <w:rFonts w:hint="eastAsia" w:eastAsia="仿宋_GB2312"/>
          <w:b/>
          <w:bCs/>
          <w:kern w:val="0"/>
          <w:sz w:val="32"/>
          <w:szCs w:val="32"/>
        </w:rPr>
        <w:t>道县东门街道</w:t>
      </w:r>
      <w:r>
        <w:rPr>
          <w:rFonts w:eastAsia="仿宋_GB2312"/>
          <w:b/>
          <w:bCs/>
          <w:kern w:val="0"/>
          <w:sz w:val="32"/>
          <w:szCs w:val="32"/>
        </w:rPr>
        <w:t>部门预算表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8、政府性基金预算支出情况表</w:t>
      </w:r>
    </w:p>
    <w:p>
      <w:pPr>
        <w:widowControl/>
        <w:spacing w:line="600" w:lineRule="exact"/>
        <w:ind w:firstLine="640" w:firstLineChars="200"/>
        <w:rPr>
          <w:rFonts w:eastAsia="方正小标宋_GBK"/>
          <w:bCs/>
          <w:kern w:val="0"/>
          <w:sz w:val="36"/>
          <w:szCs w:val="36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  <w:bookmarkStart w:id="0" w:name="_GoBack"/>
      <w:bookmarkEnd w:id="0"/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</w:rPr>
        <w:t xml:space="preserve">第一部分    </w:t>
      </w:r>
      <w:r>
        <w:rPr>
          <w:rFonts w:eastAsia="方正小标宋_GBK"/>
          <w:bCs/>
          <w:kern w:val="0"/>
          <w:sz w:val="36"/>
          <w:szCs w:val="36"/>
        </w:rPr>
        <w:t>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（一）职能职责。</w:t>
      </w:r>
    </w:p>
    <w:p>
      <w:pPr>
        <w:widowControl/>
        <w:spacing w:line="600" w:lineRule="exact"/>
        <w:ind w:firstLine="643" w:firstLineChars="200"/>
        <w:rPr>
          <w:rFonts w:ascii="楷体_GB2312" w:hAnsi="宋体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（一）</w:t>
      </w:r>
      <w:r>
        <w:rPr>
          <w:rFonts w:hint="eastAsia" w:eastAsia="仿宋_GB2312"/>
          <w:sz w:val="32"/>
          <w:szCs w:val="32"/>
        </w:rPr>
        <w:t>执行本级人民代表大会的决议和上级国家行政机关的决定和命令，发布决定和命令。</w:t>
      </w:r>
    </w:p>
    <w:p>
      <w:pPr>
        <w:widowControl/>
        <w:spacing w:line="600" w:lineRule="exact"/>
        <w:ind w:firstLine="643" w:firstLineChars="200"/>
        <w:rPr>
          <w:rFonts w:ascii="楷体_GB2312" w:hAnsi="宋体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（二）</w:t>
      </w:r>
      <w:r>
        <w:rPr>
          <w:rFonts w:hint="eastAsia" w:eastAsia="仿宋_GB2312"/>
          <w:sz w:val="32"/>
          <w:szCs w:val="32"/>
        </w:rPr>
        <w:t>执行本行政区域内的经济和社会发展计划，加强公共设施的建设和管理，发展各项服务事业。</w:t>
      </w:r>
    </w:p>
    <w:p>
      <w:pPr>
        <w:widowControl/>
        <w:spacing w:line="600" w:lineRule="exact"/>
        <w:ind w:firstLine="643" w:firstLineChars="200"/>
        <w:rPr>
          <w:rFonts w:ascii="楷体_GB2312" w:hAnsi="宋体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（三）</w:t>
      </w:r>
      <w:r>
        <w:rPr>
          <w:rFonts w:hint="eastAsia" w:eastAsia="仿宋_GB2312"/>
          <w:sz w:val="32"/>
          <w:szCs w:val="32"/>
        </w:rPr>
        <w:t>依法管理本级财政、执行本级预算。</w:t>
      </w:r>
    </w:p>
    <w:p>
      <w:pPr>
        <w:widowControl/>
        <w:spacing w:line="600" w:lineRule="exact"/>
        <w:ind w:firstLine="643" w:firstLineChars="200"/>
        <w:rPr>
          <w:rFonts w:ascii="楷体_GB2312" w:hAnsi="宋体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（四）</w:t>
      </w:r>
      <w:r>
        <w:rPr>
          <w:rFonts w:hint="eastAsia" w:eastAsia="仿宋_GB2312"/>
          <w:sz w:val="32"/>
          <w:szCs w:val="32"/>
        </w:rPr>
        <w:t>为农民提供有效的科技、教育、文化、信息、卫生、体育、医疗、人才开发、劳动就业、安全生产等方面的服务。</w:t>
      </w:r>
    </w:p>
    <w:p>
      <w:pPr>
        <w:widowControl/>
        <w:spacing w:line="600" w:lineRule="exact"/>
        <w:ind w:firstLine="643" w:firstLineChars="200"/>
        <w:rPr>
          <w:rFonts w:ascii="楷体_GB2312" w:hAnsi="宋体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（五）</w:t>
      </w:r>
      <w:r>
        <w:rPr>
          <w:rFonts w:hint="eastAsia" w:eastAsia="仿宋_GB2312"/>
          <w:sz w:val="32"/>
          <w:szCs w:val="32"/>
        </w:rPr>
        <w:t>保护国有资产和集体所有的财产，保护公民私人所有的合法财产、保障公民的人身权利、民主权利和其他权利，保护各种组织的合法权益。</w:t>
      </w:r>
    </w:p>
    <w:p>
      <w:pPr>
        <w:widowControl/>
        <w:spacing w:line="600" w:lineRule="exact"/>
        <w:ind w:firstLine="643" w:firstLineChars="200"/>
        <w:rPr>
          <w:rFonts w:ascii="楷体_GB2312" w:hAnsi="宋体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（六）</w:t>
      </w:r>
      <w:r>
        <w:rPr>
          <w:rFonts w:hint="eastAsia" w:eastAsia="仿宋_GB2312"/>
          <w:sz w:val="32"/>
          <w:szCs w:val="32"/>
        </w:rPr>
        <w:t>开展社会主义民主与法制教育，加强社会治安综合治理，调解民事纠纷，维护社会秩序。</w:t>
      </w:r>
    </w:p>
    <w:p>
      <w:pPr>
        <w:widowControl/>
        <w:spacing w:line="600" w:lineRule="exact"/>
        <w:ind w:firstLine="643" w:firstLineChars="200"/>
        <w:rPr>
          <w:rFonts w:ascii="楷体_GB2312" w:hAnsi="宋体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（七）</w:t>
      </w:r>
      <w:r>
        <w:rPr>
          <w:rFonts w:hint="eastAsia" w:eastAsia="仿宋_GB2312"/>
          <w:sz w:val="32"/>
          <w:szCs w:val="32"/>
        </w:rPr>
        <w:t>推行计划生育，控制人口增长，保护妇女、儿童和老人的合法权益。</w:t>
      </w:r>
    </w:p>
    <w:p>
      <w:pPr>
        <w:widowControl/>
        <w:spacing w:line="600" w:lineRule="exact"/>
        <w:ind w:firstLine="643" w:firstLineChars="200"/>
        <w:rPr>
          <w:rFonts w:ascii="楷体_GB2312" w:hAnsi="宋体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（八）</w:t>
      </w:r>
      <w:r>
        <w:rPr>
          <w:rFonts w:hint="eastAsia" w:eastAsia="仿宋_GB2312"/>
          <w:sz w:val="32"/>
          <w:szCs w:val="32"/>
        </w:rPr>
        <w:t>负责民政工作，发展社会福利事业，做好社会保障工作，办理兵役事项。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（九）</w:t>
      </w:r>
      <w:r>
        <w:rPr>
          <w:rFonts w:hint="eastAsia" w:eastAsia="仿宋_GB2312"/>
          <w:sz w:val="32"/>
          <w:szCs w:val="32"/>
        </w:rPr>
        <w:t>承办上级人民政府交办的其他事项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（二）机构设置。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道县东门街道办事处单位</w:t>
      </w:r>
      <w:r>
        <w:rPr>
          <w:rFonts w:eastAsia="仿宋_GB2312"/>
          <w:bCs/>
          <w:kern w:val="0"/>
          <w:sz w:val="32"/>
          <w:szCs w:val="32"/>
        </w:rPr>
        <w:t>内设机构包括：</w:t>
      </w:r>
      <w:r>
        <w:rPr>
          <w:rFonts w:hint="eastAsia" w:eastAsia="仿宋_GB2312"/>
          <w:bCs/>
          <w:kern w:val="0"/>
          <w:sz w:val="32"/>
          <w:szCs w:val="32"/>
        </w:rPr>
        <w:t>党政综合办公室、社会治安和应急管理办公室、经济发展办公室、社会事务办公室、基层党建办公室、自然资源和生态环境办公室、乡财政所、退役军人服务站、综合行政执法大队、社会事业综合服务中心、农业综合服务中心、政务（便民）服务中心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本部门预算为汇总预算，纳入编制范围的预算单位包括：</w:t>
      </w:r>
    </w:p>
    <w:p>
      <w:pPr>
        <w:widowControl/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道县东门街道办事处</w:t>
      </w:r>
      <w:r>
        <w:rPr>
          <w:rFonts w:eastAsia="仿宋_GB2312"/>
          <w:sz w:val="32"/>
          <w:szCs w:val="32"/>
        </w:rPr>
        <w:t>部门只有本级，没有其他预算单位，因此本部门预算仅含本级预算。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30" w:firstLineChars="196"/>
        <w:rPr>
          <w:rFonts w:eastAsia="仿宋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（一）收入预算：</w:t>
      </w:r>
      <w:r>
        <w:rPr>
          <w:rFonts w:eastAsia="仿宋_GB2312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hint="eastAsia"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年本部门收入预算</w:t>
      </w:r>
      <w:r>
        <w:rPr>
          <w:rFonts w:hint="eastAsia" w:eastAsia="仿宋_GB2312"/>
          <w:sz w:val="32"/>
          <w:szCs w:val="32"/>
        </w:rPr>
        <w:t>788.42</w:t>
      </w:r>
      <w:r>
        <w:rPr>
          <w:rFonts w:eastAsia="仿宋_GB2312"/>
          <w:sz w:val="32"/>
          <w:szCs w:val="32"/>
        </w:rPr>
        <w:t>万元，其中，一般公共预算拨款</w:t>
      </w:r>
      <w:r>
        <w:rPr>
          <w:rFonts w:hint="eastAsia" w:eastAsia="仿宋_GB2312"/>
          <w:sz w:val="32"/>
          <w:szCs w:val="32"/>
        </w:rPr>
        <w:t>788.42</w:t>
      </w:r>
      <w:r>
        <w:rPr>
          <w:rFonts w:eastAsia="仿宋_GB2312"/>
          <w:sz w:val="32"/>
          <w:szCs w:val="32"/>
        </w:rPr>
        <w:t>万元，政府性基金预算拨款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万元，国有资本经营预算拨款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万元，纳入专户管理的非税收入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万元。</w:t>
      </w:r>
      <w:r>
        <w:rPr>
          <w:rFonts w:eastAsia="仿宋_GB2312"/>
          <w:b/>
          <w:sz w:val="32"/>
          <w:szCs w:val="32"/>
        </w:rPr>
        <w:t>收入较去年增加</w:t>
      </w:r>
      <w:r>
        <w:rPr>
          <w:rFonts w:hint="eastAsia" w:eastAsia="仿宋_GB2312"/>
          <w:b/>
          <w:sz w:val="32"/>
          <w:szCs w:val="32"/>
        </w:rPr>
        <w:t>62.48</w:t>
      </w:r>
      <w:r>
        <w:rPr>
          <w:rFonts w:eastAsia="仿宋_GB2312"/>
          <w:b/>
          <w:sz w:val="32"/>
          <w:szCs w:val="32"/>
        </w:rPr>
        <w:t>万元，主要是</w:t>
      </w:r>
      <w:r>
        <w:rPr>
          <w:rFonts w:hint="eastAsia" w:eastAsia="仿宋_GB2312"/>
          <w:b/>
          <w:sz w:val="32"/>
          <w:szCs w:val="32"/>
        </w:rPr>
        <w:t>工资福利调标及村干部工资调标</w:t>
      </w:r>
      <w:r>
        <w:rPr>
          <w:rFonts w:eastAsia="仿宋_GB2312"/>
          <w:b/>
          <w:sz w:val="32"/>
          <w:szCs w:val="32"/>
        </w:rPr>
        <w:t>。</w:t>
      </w:r>
    </w:p>
    <w:p>
      <w:pPr>
        <w:widowControl/>
        <w:spacing w:line="600" w:lineRule="exact"/>
        <w:ind w:firstLine="630" w:firstLineChars="196"/>
        <w:jc w:val="left"/>
        <w:rPr>
          <w:rFonts w:eastAsia="仿宋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（二）支出预算：</w:t>
      </w:r>
      <w:r>
        <w:rPr>
          <w:rFonts w:hint="eastAsia"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年本部门支出预算</w:t>
      </w:r>
      <w:r>
        <w:rPr>
          <w:rFonts w:hint="eastAsia" w:eastAsia="仿宋_GB2312"/>
          <w:sz w:val="32"/>
          <w:szCs w:val="32"/>
        </w:rPr>
        <w:t>788.42</w:t>
      </w:r>
      <w:r>
        <w:rPr>
          <w:rFonts w:eastAsia="仿宋_GB2312"/>
          <w:sz w:val="32"/>
          <w:szCs w:val="32"/>
        </w:rPr>
        <w:t>万元，其中，一般公共服务</w:t>
      </w:r>
      <w:r>
        <w:rPr>
          <w:rFonts w:hint="eastAsia" w:eastAsia="仿宋_GB2312"/>
          <w:sz w:val="32"/>
          <w:szCs w:val="32"/>
        </w:rPr>
        <w:t>66.18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其中纪委办案经费10万元、大团委建设2万元、大妇联建设2万元、人大平台维护费1万元、森林防火经费1万元。</w:t>
      </w:r>
      <w:r>
        <w:rPr>
          <w:rFonts w:eastAsia="仿宋_GB2312"/>
          <w:sz w:val="32"/>
          <w:szCs w:val="32"/>
        </w:rPr>
        <w:t>公共安全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万元，教育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万元，科学技术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专项经费支出238.5万元，其中村级运转经费</w:t>
      </w:r>
      <w:r>
        <w:rPr>
          <w:rFonts w:ascii="仿宋_GB2312" w:hAnsi="黑体" w:eastAsia="仿宋_GB2312"/>
          <w:color w:val="000000"/>
          <w:sz w:val="32"/>
          <w:szCs w:val="32"/>
        </w:rPr>
        <w:t>222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b/>
          <w:sz w:val="32"/>
          <w:szCs w:val="32"/>
        </w:rPr>
        <w:t>支出较去年增加</w:t>
      </w:r>
      <w:r>
        <w:rPr>
          <w:rFonts w:hint="eastAsia" w:eastAsia="仿宋_GB2312"/>
          <w:sz w:val="32"/>
          <w:szCs w:val="32"/>
        </w:rPr>
        <w:t>62.48</w:t>
      </w:r>
      <w:r>
        <w:rPr>
          <w:rFonts w:eastAsia="仿宋_GB2312"/>
          <w:b/>
          <w:sz w:val="32"/>
          <w:szCs w:val="32"/>
        </w:rPr>
        <w:t>万元，主要是</w:t>
      </w:r>
      <w:r>
        <w:rPr>
          <w:rFonts w:hint="eastAsia" w:eastAsia="仿宋_GB2312"/>
          <w:b/>
          <w:sz w:val="32"/>
          <w:szCs w:val="32"/>
        </w:rPr>
        <w:t>工资福利调标及村干部工资调标</w:t>
      </w:r>
      <w:r>
        <w:rPr>
          <w:rFonts w:eastAsia="仿宋_GB2312"/>
          <w:b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年本部门一般公共预算拨款支出预算</w:t>
      </w:r>
      <w:r>
        <w:rPr>
          <w:rFonts w:hint="eastAsia" w:eastAsia="仿宋_GB2312"/>
          <w:sz w:val="32"/>
          <w:szCs w:val="32"/>
        </w:rPr>
        <w:t>788.42</w:t>
      </w:r>
      <w:r>
        <w:rPr>
          <w:rFonts w:eastAsia="仿宋_GB2312"/>
          <w:sz w:val="32"/>
          <w:szCs w:val="32"/>
        </w:rPr>
        <w:t>万元，其中，一般公共服务支出</w:t>
      </w:r>
      <w:r>
        <w:rPr>
          <w:rFonts w:hint="eastAsia" w:eastAsia="仿宋_GB2312"/>
          <w:sz w:val="32"/>
          <w:szCs w:val="32"/>
        </w:rPr>
        <w:t>566.42</w:t>
      </w:r>
      <w:r>
        <w:rPr>
          <w:rFonts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</w:rPr>
        <w:t>71.84</w:t>
      </w:r>
      <w:r>
        <w:rPr>
          <w:rFonts w:eastAsia="仿宋_GB2312"/>
          <w:sz w:val="32"/>
          <w:szCs w:val="32"/>
        </w:rPr>
        <w:t>%；公共安全支出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%；教育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万元，科学技术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专项经费支出238.5万元，其中村级运转经费</w:t>
      </w:r>
      <w:r>
        <w:rPr>
          <w:rFonts w:ascii="仿宋_GB2312" w:hAnsi="黑体" w:eastAsia="仿宋_GB2312"/>
          <w:color w:val="000000"/>
          <w:sz w:val="32"/>
          <w:szCs w:val="32"/>
        </w:rPr>
        <w:t>222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。具体安排情况如下：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（一）基本支出：</w:t>
      </w:r>
      <w:r>
        <w:rPr>
          <w:rFonts w:hint="eastAsia"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年本部门基本支出预算数</w:t>
      </w:r>
      <w:r>
        <w:rPr>
          <w:rFonts w:hint="eastAsia" w:eastAsia="仿宋_GB2312"/>
          <w:sz w:val="32"/>
          <w:szCs w:val="32"/>
        </w:rPr>
        <w:t>549.92</w:t>
      </w:r>
      <w:r>
        <w:rPr>
          <w:rFonts w:eastAsia="仿宋_GB2312"/>
          <w:sz w:val="32"/>
          <w:szCs w:val="32"/>
        </w:rPr>
        <w:t>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（二）项目支出：</w:t>
      </w:r>
      <w:r>
        <w:rPr>
          <w:rFonts w:hint="eastAsia"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年本部门项目支出预算</w:t>
      </w:r>
      <w:r>
        <w:rPr>
          <w:rFonts w:hint="eastAsia" w:eastAsia="仿宋_GB2312"/>
          <w:sz w:val="32"/>
          <w:szCs w:val="32"/>
        </w:rPr>
        <w:t>238.5</w:t>
      </w:r>
      <w:r>
        <w:rPr>
          <w:rFonts w:eastAsia="仿宋_GB2312"/>
          <w:sz w:val="32"/>
          <w:szCs w:val="32"/>
        </w:rPr>
        <w:t>万元，主要是部门为完成特定行政工作任务或事业发展目标而发生的支出，包括有关事业发展专项、专项业务费、基本建设支出等，其中：</w:t>
      </w:r>
      <w:r>
        <w:rPr>
          <w:rFonts w:hint="eastAsia" w:eastAsia="仿宋_GB2312"/>
          <w:sz w:val="32"/>
          <w:szCs w:val="32"/>
        </w:rPr>
        <w:t>村级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</w:rPr>
        <w:t>222</w:t>
      </w:r>
      <w:r>
        <w:rPr>
          <w:rFonts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</w:rPr>
        <w:t>村级办公</w:t>
      </w:r>
      <w:r>
        <w:rPr>
          <w:rFonts w:eastAsia="仿宋_GB2312"/>
          <w:sz w:val="32"/>
          <w:szCs w:val="32"/>
        </w:rPr>
        <w:t>等方面。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年本部门</w:t>
      </w:r>
      <w:r>
        <w:rPr>
          <w:rFonts w:hint="eastAsia" w:eastAsia="仿宋_GB2312"/>
          <w:sz w:val="32"/>
          <w:szCs w:val="32"/>
        </w:rPr>
        <w:t>无</w:t>
      </w:r>
      <w:r>
        <w:rPr>
          <w:rFonts w:eastAsia="仿宋_GB2312"/>
          <w:sz w:val="32"/>
          <w:szCs w:val="32"/>
        </w:rPr>
        <w:t>政府性基金</w:t>
      </w:r>
      <w:r>
        <w:rPr>
          <w:rFonts w:hint="eastAsia" w:eastAsia="仿宋_GB2312"/>
          <w:sz w:val="32"/>
          <w:szCs w:val="32"/>
        </w:rPr>
        <w:t>安排的</w:t>
      </w:r>
      <w:r>
        <w:rPr>
          <w:rFonts w:eastAsia="仿宋_GB2312"/>
          <w:sz w:val="32"/>
          <w:szCs w:val="32"/>
        </w:rPr>
        <w:t>支出预算</w:t>
      </w:r>
      <w:r>
        <w:rPr>
          <w:rFonts w:hint="eastAsia"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（一）机关运行经费：</w:t>
      </w:r>
      <w:r>
        <w:rPr>
          <w:rFonts w:hint="eastAsia"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年本部门的机关运行经费</w:t>
      </w:r>
      <w:r>
        <w:rPr>
          <w:rFonts w:hint="eastAsia" w:eastAsia="仿宋_GB2312"/>
          <w:sz w:val="32"/>
          <w:szCs w:val="32"/>
        </w:rPr>
        <w:t>82.68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</w:rPr>
        <w:t>与</w:t>
      </w:r>
      <w:r>
        <w:rPr>
          <w:rFonts w:eastAsia="仿宋_GB2312"/>
          <w:sz w:val="32"/>
          <w:szCs w:val="32"/>
        </w:rPr>
        <w:t>上年预算持平。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（二）“三公”经费预算：</w:t>
      </w:r>
      <w:r>
        <w:rPr>
          <w:rFonts w:hint="eastAsia"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年本部门 “三公”经费预算数为</w:t>
      </w:r>
      <w:r>
        <w:rPr>
          <w:rFonts w:hint="eastAsia"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万元，其中，公务接待费</w:t>
      </w:r>
      <w:r>
        <w:rPr>
          <w:rFonts w:hint="eastAsia" w:eastAsia="仿宋_GB2312"/>
          <w:sz w:val="32"/>
          <w:szCs w:val="32"/>
        </w:rPr>
        <w:t>5.5</w:t>
      </w:r>
      <w:r>
        <w:rPr>
          <w:rFonts w:eastAsia="仿宋_GB2312"/>
          <w:sz w:val="32"/>
          <w:szCs w:val="32"/>
        </w:rPr>
        <w:t>万元，公务用车购置及运行费</w:t>
      </w:r>
      <w:r>
        <w:rPr>
          <w:rFonts w:hint="eastAsia" w:eastAsia="仿宋_GB2312"/>
          <w:sz w:val="32"/>
          <w:szCs w:val="32"/>
        </w:rPr>
        <w:t>4.5</w:t>
      </w:r>
      <w:r>
        <w:rPr>
          <w:rFonts w:eastAsia="仿宋_GB2312"/>
          <w:sz w:val="32"/>
          <w:szCs w:val="32"/>
        </w:rPr>
        <w:t>万元（其中，公务用车购置费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万元，公务用车运行费</w:t>
      </w:r>
      <w:r>
        <w:rPr>
          <w:rFonts w:hint="eastAsia" w:eastAsia="仿宋_GB2312"/>
          <w:sz w:val="32"/>
          <w:szCs w:val="32"/>
        </w:rPr>
        <w:t>4.5</w:t>
      </w:r>
      <w:r>
        <w:rPr>
          <w:rFonts w:eastAsia="仿宋_GB2312"/>
          <w:sz w:val="32"/>
          <w:szCs w:val="32"/>
        </w:rPr>
        <w:t>万元），因公出国（境）费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万元。</w:t>
      </w:r>
      <w:r>
        <w:rPr>
          <w:rFonts w:hint="eastAsia" w:eastAsia="仿宋_GB2312"/>
          <w:sz w:val="32"/>
          <w:szCs w:val="32"/>
        </w:rPr>
        <w:t>20.19</w:t>
      </w:r>
      <w:r>
        <w:rPr>
          <w:rFonts w:eastAsia="仿宋_GB2312"/>
          <w:sz w:val="32"/>
          <w:szCs w:val="32"/>
        </w:rPr>
        <w:t>年“三公”经费预算较20</w:t>
      </w:r>
      <w:r>
        <w:rPr>
          <w:rFonts w:hint="eastAsia"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年减少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万元，主要是</w:t>
      </w:r>
      <w:r>
        <w:rPr>
          <w:rFonts w:hint="eastAsia" w:eastAsia="仿宋_GB2312"/>
          <w:sz w:val="32"/>
          <w:szCs w:val="32"/>
        </w:rPr>
        <w:t>压缩了公务接待费用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（三）一般性支出情况：</w:t>
      </w:r>
      <w:r>
        <w:rPr>
          <w:rFonts w:hint="eastAsia" w:eastAsia="仿宋_GB2312"/>
          <w:kern w:val="0"/>
          <w:sz w:val="32"/>
          <w:szCs w:val="32"/>
        </w:rPr>
        <w:t>2019</w:t>
      </w:r>
      <w:r>
        <w:rPr>
          <w:rFonts w:eastAsia="仿宋_GB2312"/>
          <w:kern w:val="0"/>
          <w:sz w:val="32"/>
          <w:szCs w:val="32"/>
        </w:rPr>
        <w:t>年本部门会议费预算</w:t>
      </w:r>
      <w:r>
        <w:rPr>
          <w:rFonts w:hint="eastAsia" w:eastAsia="仿宋_GB2312"/>
          <w:sz w:val="32"/>
          <w:szCs w:val="32"/>
        </w:rPr>
        <w:t>1.5</w:t>
      </w:r>
      <w:r>
        <w:rPr>
          <w:rFonts w:eastAsia="仿宋_GB2312"/>
          <w:kern w:val="0"/>
          <w:sz w:val="32"/>
          <w:szCs w:val="32"/>
        </w:rPr>
        <w:t>万元，拟召开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kern w:val="0"/>
          <w:sz w:val="32"/>
          <w:szCs w:val="32"/>
        </w:rPr>
        <w:t>会议，人数</w:t>
      </w:r>
      <w:r>
        <w:rPr>
          <w:rFonts w:hint="eastAsia" w:eastAsia="仿宋_GB2312"/>
          <w:sz w:val="32"/>
          <w:szCs w:val="32"/>
        </w:rPr>
        <w:t>260</w:t>
      </w:r>
      <w:r>
        <w:rPr>
          <w:rFonts w:eastAsia="仿宋_GB2312"/>
          <w:kern w:val="0"/>
          <w:sz w:val="32"/>
          <w:szCs w:val="32"/>
        </w:rPr>
        <w:t>人，内容为</w:t>
      </w:r>
      <w:r>
        <w:rPr>
          <w:rFonts w:hint="eastAsia" w:eastAsia="仿宋_GB2312"/>
          <w:kern w:val="0"/>
          <w:sz w:val="32"/>
          <w:szCs w:val="32"/>
        </w:rPr>
        <w:t>党员冬春训等</w:t>
      </w:r>
      <w:r>
        <w:rPr>
          <w:rFonts w:eastAsia="仿宋_GB2312"/>
          <w:kern w:val="0"/>
          <w:sz w:val="32"/>
          <w:szCs w:val="32"/>
        </w:rPr>
        <w:t>；培训费预算</w:t>
      </w:r>
      <w:r>
        <w:rPr>
          <w:rFonts w:hint="eastAsia" w:eastAsia="仿宋_GB2312"/>
          <w:sz w:val="32"/>
          <w:szCs w:val="32"/>
        </w:rPr>
        <w:t>1.2</w:t>
      </w:r>
      <w:r>
        <w:rPr>
          <w:rFonts w:eastAsia="仿宋_GB2312"/>
          <w:kern w:val="0"/>
          <w:sz w:val="32"/>
          <w:szCs w:val="32"/>
        </w:rPr>
        <w:t>万元，拟开展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kern w:val="0"/>
          <w:sz w:val="32"/>
          <w:szCs w:val="32"/>
        </w:rPr>
        <w:t>培训，人数</w:t>
      </w:r>
      <w:r>
        <w:rPr>
          <w:rFonts w:hint="eastAsia" w:eastAsia="仿宋_GB2312"/>
          <w:sz w:val="32"/>
          <w:szCs w:val="32"/>
        </w:rPr>
        <w:t>120</w:t>
      </w:r>
      <w:r>
        <w:rPr>
          <w:rFonts w:eastAsia="仿宋_GB2312"/>
          <w:kern w:val="0"/>
          <w:sz w:val="32"/>
          <w:szCs w:val="32"/>
        </w:rPr>
        <w:t>人，内容为</w:t>
      </w:r>
      <w:r>
        <w:rPr>
          <w:rFonts w:hint="eastAsia" w:eastAsia="仿宋_GB2312"/>
          <w:sz w:val="32"/>
          <w:szCs w:val="32"/>
        </w:rPr>
        <w:t>劳动技能等培训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（四）政府采购情况：</w:t>
      </w:r>
      <w:r>
        <w:rPr>
          <w:rFonts w:hint="eastAsia"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年本部门政府采购预算总额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</w:rPr>
        <w:t>26.5</w:t>
      </w:r>
      <w:r>
        <w:rPr>
          <w:rFonts w:eastAsia="仿宋_GB2312"/>
          <w:sz w:val="32"/>
          <w:szCs w:val="32"/>
        </w:rPr>
        <w:t>万元，其中，货物类采购预算</w:t>
      </w:r>
      <w:r>
        <w:rPr>
          <w:rFonts w:hint="eastAsia" w:eastAsia="仿宋_GB2312"/>
          <w:sz w:val="32"/>
          <w:szCs w:val="32"/>
        </w:rPr>
        <w:t>21.5</w:t>
      </w:r>
      <w:r>
        <w:rPr>
          <w:rFonts w:eastAsia="仿宋_GB2312"/>
          <w:sz w:val="32"/>
          <w:szCs w:val="32"/>
        </w:rPr>
        <w:t>万元；工程类采购预算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万元；服务类采购预算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（五）国有资产占用使用及新增资产配置情况：</w:t>
      </w:r>
      <w:r>
        <w:rPr>
          <w:rFonts w:eastAsia="仿宋_GB2312"/>
          <w:sz w:val="32"/>
          <w:szCs w:val="32"/>
        </w:rPr>
        <w:t>截至20</w:t>
      </w:r>
      <w:r>
        <w:rPr>
          <w:rFonts w:hint="eastAsia"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年12月底，本部门</w:t>
      </w:r>
      <w:r>
        <w:rPr>
          <w:rFonts w:eastAsia="仿宋_GB2312"/>
          <w:bCs/>
          <w:kern w:val="0"/>
          <w:sz w:val="32"/>
          <w:szCs w:val="32"/>
        </w:rPr>
        <w:t>共有公务用车</w:t>
      </w:r>
      <w:r>
        <w:rPr>
          <w:rFonts w:hint="eastAsia" w:eastAsia="仿宋_GB2312"/>
          <w:bCs/>
          <w:kern w:val="0"/>
          <w:sz w:val="32"/>
          <w:szCs w:val="32"/>
        </w:rPr>
        <w:t>1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</w:rPr>
        <w:t>1</w:t>
      </w:r>
      <w:r>
        <w:rPr>
          <w:rFonts w:eastAsia="仿宋_GB2312"/>
          <w:bCs/>
          <w:kern w:val="0"/>
          <w:sz w:val="32"/>
          <w:szCs w:val="32"/>
        </w:rPr>
        <w:t>辆；单位价值50万元以上通用设备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台。</w:t>
      </w:r>
      <w:r>
        <w:rPr>
          <w:rFonts w:hint="eastAsia" w:eastAsia="仿宋_GB2312"/>
          <w:bCs/>
          <w:kern w:val="0"/>
          <w:sz w:val="32"/>
          <w:szCs w:val="32"/>
        </w:rPr>
        <w:t>2019</w:t>
      </w:r>
      <w:r>
        <w:rPr>
          <w:rFonts w:eastAsia="仿宋_GB2312"/>
          <w:bCs/>
          <w:kern w:val="0"/>
          <w:sz w:val="32"/>
          <w:szCs w:val="32"/>
        </w:rPr>
        <w:t>年拟新增配置公务用车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辆；新增配备单位价值50万元以上通用设备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台。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</w:rPr>
        <w:t>本部门所有支出实行绩效目标管理。纳入</w:t>
      </w:r>
      <w:r>
        <w:rPr>
          <w:rFonts w:hint="eastAsia" w:eastAsia="仿宋_GB2312"/>
          <w:bCs/>
          <w:kern w:val="0"/>
          <w:sz w:val="32"/>
          <w:szCs w:val="32"/>
        </w:rPr>
        <w:t>2019</w:t>
      </w:r>
      <w:r>
        <w:rPr>
          <w:rFonts w:eastAsia="仿宋_GB2312"/>
          <w:bCs/>
          <w:kern w:val="0"/>
          <w:sz w:val="32"/>
          <w:szCs w:val="32"/>
        </w:rPr>
        <w:t>年部门整体支出绩效目标的金额为</w:t>
      </w:r>
      <w:r>
        <w:rPr>
          <w:rFonts w:hint="eastAsia" w:eastAsia="仿宋_GB2312"/>
          <w:sz w:val="32"/>
          <w:szCs w:val="32"/>
        </w:rPr>
        <w:t>788.42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hint="eastAsia" w:eastAsia="仿宋_GB2312"/>
          <w:sz w:val="32"/>
          <w:szCs w:val="32"/>
        </w:rPr>
        <w:t>549.92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>
        <w:rPr>
          <w:rFonts w:hint="eastAsia" w:eastAsia="仿宋_GB2312"/>
          <w:sz w:val="32"/>
          <w:szCs w:val="32"/>
        </w:rPr>
        <w:t>238.5</w:t>
      </w:r>
      <w:r>
        <w:rPr>
          <w:rFonts w:eastAsia="仿宋_GB2312"/>
          <w:bCs/>
          <w:kern w:val="0"/>
          <w:sz w:val="32"/>
          <w:szCs w:val="32"/>
        </w:rPr>
        <w:t>万元，具体绩效目标详见报表。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numPr>
          <w:ilvl w:val="0"/>
          <w:numId w:val="1"/>
        </w:numPr>
        <w:ind w:firstLine="880" w:firstLineChars="200"/>
        <w:jc w:val="center"/>
        <w:rPr>
          <w:rFonts w:eastAsia="仿宋_GB2312"/>
          <w:b/>
          <w:bCs/>
          <w:kern w:val="0"/>
          <w:sz w:val="44"/>
          <w:szCs w:val="44"/>
        </w:rPr>
      </w:pPr>
      <w:r>
        <w:rPr>
          <w:rFonts w:hint="eastAsia" w:eastAsia="仿宋_GB2312"/>
          <w:sz w:val="44"/>
          <w:szCs w:val="44"/>
        </w:rPr>
        <w:t xml:space="preserve">   </w:t>
      </w:r>
      <w:r>
        <w:rPr>
          <w:rFonts w:eastAsia="仿宋_GB2312"/>
          <w:b/>
          <w:bCs/>
          <w:kern w:val="0"/>
          <w:sz w:val="44"/>
          <w:szCs w:val="44"/>
        </w:rPr>
        <w:t>部门预算表</w:t>
      </w:r>
    </w:p>
    <w:p>
      <w:pPr>
        <w:ind w:firstLine="2570" w:firstLineChars="8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（注：详情请见附表）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0C72"/>
    <w:multiLevelType w:val="singleLevel"/>
    <w:tmpl w:val="04890C72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BF5"/>
    <w:rsid w:val="00146013"/>
    <w:rsid w:val="00370BF5"/>
    <w:rsid w:val="004F0A9F"/>
    <w:rsid w:val="00507B76"/>
    <w:rsid w:val="00544060"/>
    <w:rsid w:val="0086712E"/>
    <w:rsid w:val="00997E2E"/>
    <w:rsid w:val="009B04E2"/>
    <w:rsid w:val="00A563BE"/>
    <w:rsid w:val="00B64AC3"/>
    <w:rsid w:val="00E603DA"/>
    <w:rsid w:val="00F5203A"/>
    <w:rsid w:val="00FE24DB"/>
    <w:rsid w:val="1F333955"/>
    <w:rsid w:val="4BA17456"/>
    <w:rsid w:val="591B7F58"/>
    <w:rsid w:val="749C4A57"/>
    <w:rsid w:val="76A0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2390</Words>
  <Characters>248</Characters>
  <Lines>2</Lines>
  <Paragraphs>5</Paragraphs>
  <TotalTime>0</TotalTime>
  <ScaleCrop>false</ScaleCrop>
  <LinksUpToDate>false</LinksUpToDate>
  <CharactersWithSpaces>2633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2021-06-01T12:06:00Z</dcterms:created>
  <dc:creator>Lenovo</dc:creator>
  <cp:lastModifiedBy>WPS_1605260607</cp:lastModifiedBy>
  <dcterms:modified xsi:type="dcterms:W3CDTF">2021-06-06T09:07:17Z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723BE2791747492DBA0419756F746E8D</vt:lpwstr>
  </property>
</Properties>
</file>