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center"/>
        <w:rPr>
          <w:rFonts w:ascii="黑体" w:hAnsi="黑体" w:eastAsia="黑体" w:cs="黑体"/>
          <w:bCs/>
          <w:kern w:val="0"/>
          <w:sz w:val="44"/>
          <w:szCs w:val="44"/>
        </w:rPr>
      </w:pPr>
      <w:r>
        <w:rPr>
          <w:rFonts w:hint="eastAsia" w:ascii="黑体" w:hAnsi="黑体" w:eastAsia="黑体" w:cs="黑体"/>
          <w:bCs/>
          <w:kern w:val="0"/>
          <w:sz w:val="44"/>
          <w:szCs w:val="44"/>
          <w:lang w:val="en-US" w:eastAsia="zh-CN"/>
        </w:rPr>
        <w:t>2019</w:t>
      </w:r>
      <w:r>
        <w:rPr>
          <w:rFonts w:hint="eastAsia" w:ascii="黑体" w:hAnsi="黑体" w:eastAsia="黑体" w:cs="黑体"/>
          <w:bCs/>
          <w:kern w:val="0"/>
          <w:sz w:val="44"/>
          <w:szCs w:val="44"/>
        </w:rPr>
        <w:t>年</w:t>
      </w:r>
      <w:r>
        <w:rPr>
          <w:rFonts w:hint="eastAsia" w:ascii="黑体" w:hAnsi="黑体" w:eastAsia="黑体" w:cs="黑体"/>
          <w:bCs/>
          <w:kern w:val="0"/>
          <w:sz w:val="44"/>
          <w:szCs w:val="44"/>
          <w:lang w:eastAsia="zh-CN"/>
        </w:rPr>
        <w:t>道县就业服务局</w:t>
      </w:r>
      <w:r>
        <w:rPr>
          <w:rFonts w:hint="eastAsia" w:ascii="黑体" w:hAnsi="黑体" w:eastAsia="黑体" w:cs="黑体"/>
          <w:bCs/>
          <w:kern w:val="0"/>
          <w:sz w:val="44"/>
          <w:szCs w:val="44"/>
        </w:rPr>
        <w:t>部门预算公开</w:t>
      </w:r>
    </w:p>
    <w:p>
      <w:pPr>
        <w:widowControl/>
        <w:spacing w:line="600" w:lineRule="exact"/>
        <w:jc w:val="both"/>
        <w:rPr>
          <w:rFonts w:ascii="黑体" w:hAnsi="黑体" w:eastAsia="黑体" w:cs="黑体"/>
          <w:bCs/>
          <w:kern w:val="0"/>
          <w:sz w:val="44"/>
          <w:szCs w:val="44"/>
        </w:rPr>
      </w:pPr>
    </w:p>
    <w:p>
      <w:pPr>
        <w:widowControl/>
        <w:spacing w:line="600" w:lineRule="exact"/>
        <w:jc w:val="center"/>
        <w:rPr>
          <w:rFonts w:eastAsia="黑体"/>
          <w:bCs/>
          <w:kern w:val="0"/>
          <w:sz w:val="44"/>
          <w:szCs w:val="44"/>
        </w:rPr>
      </w:pPr>
      <w:r>
        <w:rPr>
          <w:rFonts w:eastAsia="黑体"/>
          <w:bCs/>
          <w:kern w:val="0"/>
          <w:sz w:val="44"/>
          <w:szCs w:val="44"/>
        </w:rPr>
        <w:t>目 录</w:t>
      </w:r>
    </w:p>
    <w:p>
      <w:pPr>
        <w:widowControl/>
        <w:spacing w:line="600" w:lineRule="exact"/>
        <w:jc w:val="center"/>
        <w:rPr>
          <w:rFonts w:eastAsia="黑体"/>
          <w:bCs/>
          <w:kern w:val="0"/>
          <w:sz w:val="44"/>
          <w:szCs w:val="44"/>
        </w:rPr>
      </w:pPr>
    </w:p>
    <w:p>
      <w:pPr>
        <w:widowControl/>
        <w:numPr>
          <w:ilvl w:val="0"/>
          <w:numId w:val="1"/>
        </w:numPr>
        <w:spacing w:line="600" w:lineRule="exact"/>
        <w:ind w:firstLine="640" w:firstLineChars="200"/>
        <w:rPr>
          <w:rFonts w:eastAsia="仿宋_GB2312"/>
          <w:b/>
          <w:bCs/>
          <w:kern w:val="0"/>
          <w:sz w:val="32"/>
          <w:szCs w:val="32"/>
        </w:rPr>
      </w:pPr>
      <w:r>
        <w:rPr>
          <w:rFonts w:hint="eastAsia" w:eastAsia="方正小标宋_GBK"/>
          <w:b/>
          <w:bCs/>
          <w:kern w:val="0"/>
          <w:sz w:val="32"/>
          <w:szCs w:val="32"/>
          <w:lang w:val="en-US" w:eastAsia="zh-CN"/>
        </w:rPr>
        <w:t>2019</w:t>
      </w:r>
      <w:r>
        <w:rPr>
          <w:rFonts w:eastAsia="仿宋_GB2312"/>
          <w:b/>
          <w:bCs/>
          <w:kern w:val="0"/>
          <w:sz w:val="32"/>
          <w:szCs w:val="32"/>
        </w:rPr>
        <w:t>年部门预算说明</w:t>
      </w:r>
    </w:p>
    <w:p>
      <w:pPr>
        <w:widowControl/>
        <w:numPr>
          <w:ilvl w:val="0"/>
          <w:numId w:val="2"/>
        </w:numPr>
        <w:spacing w:line="600" w:lineRule="exact"/>
        <w:ind w:left="640" w:leftChars="0" w:firstLine="0" w:firstLineChars="0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部门基本概况</w:t>
      </w:r>
    </w:p>
    <w:p>
      <w:pPr>
        <w:widowControl/>
        <w:numPr>
          <w:ilvl w:val="0"/>
          <w:numId w:val="2"/>
        </w:numPr>
        <w:spacing w:line="600" w:lineRule="exact"/>
        <w:ind w:left="640" w:leftChars="0" w:firstLine="0" w:firstLineChars="0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部门预算单位构成</w:t>
      </w:r>
    </w:p>
    <w:p>
      <w:pPr>
        <w:widowControl/>
        <w:numPr>
          <w:ilvl w:val="0"/>
          <w:numId w:val="2"/>
        </w:numPr>
        <w:spacing w:line="600" w:lineRule="exact"/>
        <w:ind w:left="640" w:leftChars="0" w:firstLine="0" w:firstLineChars="0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部门收支总体情况</w:t>
      </w:r>
    </w:p>
    <w:p>
      <w:pPr>
        <w:widowControl/>
        <w:numPr>
          <w:ilvl w:val="0"/>
          <w:numId w:val="2"/>
        </w:numPr>
        <w:spacing w:line="600" w:lineRule="exact"/>
        <w:ind w:left="640" w:leftChars="0" w:firstLine="0" w:firstLineChars="0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一般公共预算拨款支出</w:t>
      </w:r>
    </w:p>
    <w:p>
      <w:pPr>
        <w:widowControl/>
        <w:numPr>
          <w:ilvl w:val="0"/>
          <w:numId w:val="2"/>
        </w:numPr>
        <w:spacing w:line="600" w:lineRule="exact"/>
        <w:ind w:left="640" w:leftChars="0" w:firstLine="0" w:firstLineChars="0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政府性基金预算支出</w:t>
      </w:r>
    </w:p>
    <w:p>
      <w:pPr>
        <w:widowControl/>
        <w:numPr>
          <w:ilvl w:val="0"/>
          <w:numId w:val="2"/>
        </w:numPr>
        <w:spacing w:line="600" w:lineRule="exact"/>
        <w:ind w:left="640" w:leftChars="0" w:firstLine="0" w:firstLineChars="0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其他重要事项的情况说明</w:t>
      </w:r>
    </w:p>
    <w:p>
      <w:pPr>
        <w:widowControl/>
        <w:numPr>
          <w:ilvl w:val="0"/>
          <w:numId w:val="2"/>
        </w:numPr>
        <w:spacing w:line="600" w:lineRule="exact"/>
        <w:ind w:left="640" w:leftChars="0" w:firstLine="0" w:firstLineChars="0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名词解释</w:t>
      </w:r>
    </w:p>
    <w:p>
      <w:pPr>
        <w:widowControl/>
        <w:spacing w:line="600" w:lineRule="exact"/>
        <w:ind w:firstLine="643" w:firstLineChars="200"/>
        <w:jc w:val="left"/>
        <w:rPr>
          <w:rFonts w:eastAsia="仿宋_GB2312"/>
          <w:b/>
          <w:bCs/>
          <w:kern w:val="0"/>
          <w:sz w:val="32"/>
          <w:szCs w:val="32"/>
        </w:rPr>
      </w:pPr>
      <w:r>
        <w:rPr>
          <w:rFonts w:eastAsia="仿宋_GB2312"/>
          <w:b/>
          <w:bCs/>
          <w:kern w:val="0"/>
          <w:sz w:val="32"/>
          <w:szCs w:val="32"/>
        </w:rPr>
        <w:t xml:space="preserve">第二部分 </w:t>
      </w:r>
      <w:r>
        <w:rPr>
          <w:rFonts w:hint="eastAsia" w:eastAsia="仿宋_GB2312"/>
          <w:b/>
          <w:bCs/>
          <w:kern w:val="0"/>
          <w:sz w:val="32"/>
          <w:szCs w:val="32"/>
          <w:lang w:val="en-US" w:eastAsia="zh-CN"/>
        </w:rPr>
        <w:t>2019</w:t>
      </w:r>
      <w:r>
        <w:rPr>
          <w:rFonts w:eastAsia="仿宋_GB2312"/>
          <w:b/>
          <w:bCs/>
          <w:kern w:val="0"/>
          <w:sz w:val="32"/>
          <w:szCs w:val="32"/>
        </w:rPr>
        <w:t>年部门预算表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1、部门收支总体情况表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2、部门收入总体情况表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3、部门支出总体情况表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4、财政拨款收支情况表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5、一般公共预算支出表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6、一般公共预算基本支出表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7、一般公共预算“三公”经费支出表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8、政府性基金预算支出情况表</w:t>
      </w:r>
    </w:p>
    <w:p>
      <w:pPr>
        <w:widowControl/>
        <w:spacing w:line="600" w:lineRule="exact"/>
        <w:ind w:firstLine="640" w:firstLineChars="200"/>
        <w:rPr>
          <w:rFonts w:eastAsia="方正小标宋_GBK"/>
          <w:bCs/>
          <w:kern w:val="0"/>
          <w:sz w:val="36"/>
          <w:szCs w:val="36"/>
        </w:rPr>
      </w:pPr>
      <w:r>
        <w:rPr>
          <w:rFonts w:eastAsia="仿宋_GB2312"/>
          <w:bCs/>
          <w:kern w:val="0"/>
          <w:sz w:val="32"/>
          <w:szCs w:val="32"/>
        </w:rPr>
        <w:t>注：以上部门预算报表中，空表表示本部门无相关收支情况。</w:t>
      </w:r>
    </w:p>
    <w:p>
      <w:pPr>
        <w:widowControl/>
        <w:spacing w:line="600" w:lineRule="exact"/>
        <w:jc w:val="center"/>
        <w:rPr>
          <w:rFonts w:eastAsia="方正小标宋_GBK"/>
          <w:bCs/>
          <w:kern w:val="0"/>
          <w:sz w:val="36"/>
          <w:szCs w:val="36"/>
        </w:rPr>
      </w:pPr>
      <w:r>
        <w:rPr>
          <w:rFonts w:hint="eastAsia" w:eastAsia="方正小标宋_GBK"/>
          <w:bCs/>
          <w:kern w:val="0"/>
          <w:sz w:val="36"/>
          <w:szCs w:val="36"/>
        </w:rPr>
        <w:t xml:space="preserve">第一部分    </w:t>
      </w:r>
      <w:r>
        <w:rPr>
          <w:rFonts w:eastAsia="方正小标宋_GBK"/>
          <w:bCs/>
          <w:kern w:val="0"/>
          <w:sz w:val="36"/>
          <w:szCs w:val="36"/>
        </w:rPr>
        <w:t>部门预算说明</w:t>
      </w:r>
    </w:p>
    <w:p>
      <w:pPr>
        <w:widowControl/>
        <w:spacing w:line="600" w:lineRule="exact"/>
        <w:jc w:val="left"/>
        <w:rPr>
          <w:rFonts w:eastAsia="仿宋_GB2312"/>
          <w:b/>
          <w:bCs/>
          <w:kern w:val="0"/>
          <w:sz w:val="32"/>
          <w:szCs w:val="32"/>
        </w:rPr>
      </w:pPr>
    </w:p>
    <w:p>
      <w:pPr>
        <w:widowControl/>
        <w:spacing w:line="600" w:lineRule="exact"/>
        <w:ind w:firstLine="627" w:firstLineChars="196"/>
        <w:jc w:val="left"/>
        <w:rPr>
          <w:rFonts w:eastAsia="黑体"/>
          <w:bCs/>
          <w:kern w:val="0"/>
          <w:sz w:val="32"/>
          <w:szCs w:val="32"/>
        </w:rPr>
      </w:pPr>
      <w:r>
        <w:rPr>
          <w:rFonts w:eastAsia="黑体"/>
          <w:bCs/>
          <w:kern w:val="0"/>
          <w:sz w:val="32"/>
          <w:szCs w:val="32"/>
        </w:rPr>
        <w:t>一、部门基本概况</w:t>
      </w:r>
    </w:p>
    <w:p>
      <w:pPr>
        <w:widowControl/>
        <w:spacing w:line="600" w:lineRule="exact"/>
        <w:ind w:firstLine="630" w:firstLineChars="196"/>
        <w:jc w:val="left"/>
        <w:rPr>
          <w:rFonts w:eastAsia="楷体_GB2312"/>
          <w:b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（一）职能职责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right="10" w:rightChars="5" w:firstLine="640" w:firstLineChars="200"/>
        <w:textAlignment w:val="auto"/>
        <w:rPr>
          <w:rFonts w:eastAsia="楷体_GB2312"/>
          <w:b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就业失业有关规定，本单位主要工作职责是：指导全县就业服务工作，负责城镇街道和乡镇劳动保障管理站的建设和业务指导工作；承办就业培训中心和企业单位职工培训中心工作、组织城乡劳动者就业前预备役培训，失业人员和下岗职工转岗训练；承担社会力量办学资格审核和年检工作；负责失业人员的登记，调查、统计。失业保险基金的征缴、管理；核发失业保险金及其它失业保险待遇。为自主创业人员提供小额担保贷款。拨付下岗失业人员职业培训，职业介绍等补贴费用；为失业人员提供免费咨询服务；国家规定由其履行的其它职责。</w:t>
      </w:r>
    </w:p>
    <w:p>
      <w:pPr>
        <w:widowControl/>
        <w:numPr>
          <w:ilvl w:val="0"/>
          <w:numId w:val="3"/>
        </w:numPr>
        <w:spacing w:line="600" w:lineRule="exact"/>
        <w:ind w:firstLine="630" w:firstLineChars="196"/>
        <w:jc w:val="left"/>
        <w:rPr>
          <w:rFonts w:eastAsia="楷体_GB2312"/>
          <w:b/>
          <w:sz w:val="32"/>
          <w:szCs w:val="32"/>
        </w:rPr>
      </w:pPr>
      <w:r>
        <w:rPr>
          <w:rFonts w:eastAsia="楷体_GB2312"/>
          <w:b/>
          <w:sz w:val="32"/>
          <w:szCs w:val="32"/>
        </w:rPr>
        <w:t>机构设置</w:t>
      </w:r>
    </w:p>
    <w:p>
      <w:pPr>
        <w:ind w:firstLine="640" w:firstLineChars="200"/>
        <w:rPr>
          <w:rFonts w:eastAsia="楷体_GB2312"/>
          <w:b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  <w:lang w:eastAsia="zh-CN"/>
        </w:rPr>
        <w:t>道县</w:t>
      </w:r>
      <w:r>
        <w:rPr>
          <w:rFonts w:hint="eastAsia" w:eastAsia="仿宋_GB2312" w:cs="Times New Roman"/>
          <w:bCs/>
          <w:kern w:val="0"/>
          <w:sz w:val="32"/>
          <w:szCs w:val="32"/>
          <w:lang w:eastAsia="zh-CN"/>
        </w:rPr>
        <w:t>就业服务局</w:t>
      </w:r>
      <w:r>
        <w:rPr>
          <w:rFonts w:eastAsia="仿宋_GB2312"/>
          <w:bCs/>
          <w:kern w:val="0"/>
          <w:sz w:val="32"/>
          <w:szCs w:val="32"/>
        </w:rPr>
        <w:t>单位内设机构包括：</w:t>
      </w:r>
      <w:r>
        <w:rPr>
          <w:rFonts w:hint="eastAsia" w:ascii="仿宋" w:hAnsi="仿宋" w:eastAsia="仿宋" w:cs="仿宋"/>
          <w:sz w:val="32"/>
          <w:szCs w:val="32"/>
        </w:rPr>
        <w:t>办公室、失业保险股、城乡就业服以及下属一级机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构</w:t>
      </w:r>
      <w:r>
        <w:rPr>
          <w:rFonts w:hint="eastAsia" w:ascii="仿宋" w:hAnsi="仿宋" w:eastAsia="仿宋" w:cs="仿宋"/>
          <w:sz w:val="32"/>
          <w:szCs w:val="32"/>
        </w:rPr>
        <w:t>小额担保贷款中心。</w:t>
      </w:r>
    </w:p>
    <w:p>
      <w:pPr>
        <w:widowControl/>
        <w:numPr>
          <w:ilvl w:val="0"/>
          <w:numId w:val="0"/>
        </w:numPr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二、部门预算单位构成</w:t>
      </w:r>
    </w:p>
    <w:p>
      <w:pPr>
        <w:widowControl/>
        <w:spacing w:line="600" w:lineRule="exact"/>
        <w:ind w:firstLine="627" w:firstLineChars="196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eastAsia="zh-CN"/>
        </w:rPr>
        <w:t>本</w:t>
      </w:r>
      <w:r>
        <w:rPr>
          <w:rFonts w:eastAsia="仿宋_GB2312"/>
          <w:sz w:val="32"/>
          <w:szCs w:val="32"/>
        </w:rPr>
        <w:t>部门只有本级，没有其他预算单位，因此本部门预算仅含本级预算。</w:t>
      </w:r>
    </w:p>
    <w:p>
      <w:pPr>
        <w:widowControl/>
        <w:spacing w:line="600" w:lineRule="exact"/>
        <w:ind w:firstLine="627" w:firstLineChars="196"/>
        <w:jc w:val="left"/>
        <w:rPr>
          <w:rFonts w:eastAsia="黑体"/>
          <w:bCs/>
          <w:kern w:val="0"/>
          <w:sz w:val="32"/>
          <w:szCs w:val="32"/>
        </w:rPr>
      </w:pPr>
      <w:r>
        <w:rPr>
          <w:rFonts w:eastAsia="黑体"/>
          <w:bCs/>
          <w:kern w:val="0"/>
          <w:sz w:val="32"/>
          <w:szCs w:val="32"/>
        </w:rPr>
        <w:t>三、部门收支总体情况</w:t>
      </w:r>
    </w:p>
    <w:p>
      <w:pPr>
        <w:widowControl/>
        <w:spacing w:line="600" w:lineRule="exact"/>
        <w:ind w:firstLine="630" w:firstLineChars="196"/>
        <w:rPr>
          <w:rFonts w:eastAsia="仿宋_GB2312"/>
          <w:b w:val="0"/>
          <w:bCs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（一）收入预算：</w:t>
      </w:r>
      <w:r>
        <w:rPr>
          <w:rFonts w:eastAsia="仿宋_GB2312"/>
          <w:sz w:val="32"/>
          <w:szCs w:val="32"/>
        </w:rPr>
        <w:t>包括一般公共预算、政府性基金、国有资本经营预算等财政拨款收入，以及经营收入、事业收入等单位资金。</w:t>
      </w:r>
      <w:r>
        <w:rPr>
          <w:rFonts w:hint="eastAsia" w:eastAsia="仿宋_GB2312"/>
          <w:sz w:val="32"/>
          <w:szCs w:val="32"/>
          <w:lang w:val="en-US" w:eastAsia="zh-CN"/>
        </w:rPr>
        <w:t>2019</w:t>
      </w:r>
      <w:r>
        <w:rPr>
          <w:rFonts w:eastAsia="仿宋_GB2312"/>
          <w:sz w:val="32"/>
          <w:szCs w:val="32"/>
        </w:rPr>
        <w:t>年本部门收入预算</w:t>
      </w:r>
      <w:r>
        <w:rPr>
          <w:rFonts w:hint="eastAsia" w:eastAsia="仿宋_GB2312"/>
          <w:sz w:val="32"/>
          <w:szCs w:val="32"/>
          <w:lang w:val="en-US" w:eastAsia="zh-CN"/>
        </w:rPr>
        <w:t>539.6</w:t>
      </w:r>
      <w:r>
        <w:rPr>
          <w:rFonts w:eastAsia="仿宋_GB2312"/>
          <w:sz w:val="32"/>
          <w:szCs w:val="32"/>
        </w:rPr>
        <w:t>万元，其中，一般公共预算拨款</w:t>
      </w:r>
      <w:r>
        <w:rPr>
          <w:rFonts w:hint="eastAsia" w:eastAsia="仿宋_GB2312"/>
          <w:sz w:val="32"/>
          <w:szCs w:val="32"/>
          <w:lang w:val="en-US" w:eastAsia="zh-CN"/>
        </w:rPr>
        <w:t>539.6</w:t>
      </w:r>
      <w:r>
        <w:rPr>
          <w:rFonts w:eastAsia="仿宋_GB2312"/>
          <w:sz w:val="32"/>
          <w:szCs w:val="32"/>
        </w:rPr>
        <w:t>万元。</w:t>
      </w:r>
      <w:r>
        <w:rPr>
          <w:rFonts w:eastAsia="仿宋_GB2312"/>
          <w:b w:val="0"/>
          <w:bCs/>
          <w:sz w:val="32"/>
          <w:szCs w:val="32"/>
        </w:rPr>
        <w:t>收入较去年增加</w:t>
      </w:r>
      <w:r>
        <w:rPr>
          <w:rFonts w:hint="eastAsia" w:eastAsia="仿宋_GB2312"/>
          <w:b w:val="0"/>
          <w:bCs/>
          <w:sz w:val="32"/>
          <w:szCs w:val="32"/>
          <w:lang w:val="en-US" w:eastAsia="zh-CN"/>
        </w:rPr>
        <w:t>3</w:t>
      </w:r>
      <w:r>
        <w:rPr>
          <w:rFonts w:eastAsia="仿宋_GB2312"/>
          <w:b w:val="0"/>
          <w:bCs/>
          <w:sz w:val="32"/>
          <w:szCs w:val="32"/>
        </w:rPr>
        <w:t>万元，主要是</w:t>
      </w:r>
      <w:r>
        <w:rPr>
          <w:rFonts w:hint="eastAsia" w:eastAsia="仿宋_GB2312"/>
          <w:b w:val="0"/>
          <w:bCs/>
          <w:sz w:val="32"/>
          <w:szCs w:val="32"/>
          <w:lang w:eastAsia="zh-CN"/>
        </w:rPr>
        <w:t>就业资金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增加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3万元</w:t>
      </w:r>
      <w:r>
        <w:rPr>
          <w:rFonts w:eastAsia="仿宋_GB2312"/>
          <w:b w:val="0"/>
          <w:bCs/>
          <w:sz w:val="32"/>
          <w:szCs w:val="32"/>
        </w:rPr>
        <w:t>。</w:t>
      </w:r>
    </w:p>
    <w:p>
      <w:pPr>
        <w:widowControl/>
        <w:spacing w:line="600" w:lineRule="exact"/>
        <w:ind w:firstLine="630" w:firstLineChars="196"/>
        <w:jc w:val="left"/>
        <w:rPr>
          <w:rFonts w:eastAsia="仿宋_GB2312"/>
          <w:b w:val="0"/>
          <w:bCs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（二）支出预算：</w:t>
      </w:r>
      <w:r>
        <w:rPr>
          <w:rFonts w:hint="eastAsia" w:eastAsia="仿宋_GB2312"/>
          <w:sz w:val="32"/>
          <w:szCs w:val="32"/>
          <w:lang w:val="en-US" w:eastAsia="zh-CN"/>
        </w:rPr>
        <w:t>2019</w:t>
      </w:r>
      <w:r>
        <w:rPr>
          <w:rFonts w:eastAsia="仿宋_GB2312"/>
          <w:sz w:val="32"/>
          <w:szCs w:val="32"/>
        </w:rPr>
        <w:t>年本部门支出预算</w:t>
      </w:r>
      <w:r>
        <w:rPr>
          <w:rFonts w:hint="eastAsia" w:eastAsia="仿宋_GB2312"/>
          <w:sz w:val="32"/>
          <w:szCs w:val="32"/>
          <w:lang w:val="en-US" w:eastAsia="zh-CN"/>
        </w:rPr>
        <w:t>539.6</w:t>
      </w:r>
      <w:r>
        <w:rPr>
          <w:rFonts w:eastAsia="仿宋_GB2312"/>
          <w:sz w:val="32"/>
          <w:szCs w:val="32"/>
        </w:rPr>
        <w:t>万元，其中，</w:t>
      </w:r>
      <w:r>
        <w:rPr>
          <w:rFonts w:hint="eastAsia" w:eastAsia="仿宋_GB2312"/>
          <w:sz w:val="32"/>
          <w:szCs w:val="32"/>
          <w:lang w:eastAsia="zh-CN"/>
        </w:rPr>
        <w:t>社会保障和就业支出</w:t>
      </w:r>
      <w:r>
        <w:rPr>
          <w:rFonts w:hint="eastAsia" w:eastAsia="仿宋_GB2312"/>
          <w:sz w:val="32"/>
          <w:szCs w:val="32"/>
          <w:lang w:val="en-US" w:eastAsia="zh-CN"/>
        </w:rPr>
        <w:t>539.6万元</w:t>
      </w:r>
      <w:r>
        <w:rPr>
          <w:rFonts w:eastAsia="仿宋_GB2312"/>
          <w:sz w:val="32"/>
          <w:szCs w:val="32"/>
        </w:rPr>
        <w:t>。</w:t>
      </w:r>
      <w:r>
        <w:rPr>
          <w:rFonts w:eastAsia="仿宋_GB2312"/>
          <w:b w:val="0"/>
          <w:bCs/>
          <w:sz w:val="32"/>
          <w:szCs w:val="32"/>
        </w:rPr>
        <w:t>支出较去年增加</w:t>
      </w:r>
      <w:r>
        <w:rPr>
          <w:rFonts w:hint="eastAsia" w:eastAsia="仿宋_GB2312"/>
          <w:b w:val="0"/>
          <w:bCs/>
          <w:sz w:val="32"/>
          <w:szCs w:val="32"/>
          <w:lang w:val="en-US" w:eastAsia="zh-CN"/>
        </w:rPr>
        <w:t>3</w:t>
      </w:r>
      <w:r>
        <w:rPr>
          <w:rFonts w:eastAsia="仿宋_GB2312"/>
          <w:b w:val="0"/>
          <w:bCs/>
          <w:sz w:val="32"/>
          <w:szCs w:val="32"/>
        </w:rPr>
        <w:t>万元，主要是</w:t>
      </w:r>
      <w:r>
        <w:rPr>
          <w:rFonts w:hint="eastAsia" w:eastAsia="仿宋_GB2312"/>
          <w:b w:val="0"/>
          <w:bCs/>
          <w:sz w:val="32"/>
          <w:szCs w:val="32"/>
          <w:lang w:eastAsia="zh-CN"/>
        </w:rPr>
        <w:t>就业专项资金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支出增加</w:t>
      </w:r>
      <w:r>
        <w:rPr>
          <w:rFonts w:eastAsia="仿宋_GB2312"/>
          <w:b w:val="0"/>
          <w:bCs/>
          <w:sz w:val="32"/>
          <w:szCs w:val="32"/>
        </w:rPr>
        <w:t>。</w:t>
      </w:r>
    </w:p>
    <w:p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四、一般公共预算拨款支出</w:t>
      </w:r>
    </w:p>
    <w:p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2019</w:t>
      </w:r>
      <w:r>
        <w:rPr>
          <w:rFonts w:eastAsia="仿宋_GB2312"/>
          <w:sz w:val="32"/>
          <w:szCs w:val="32"/>
        </w:rPr>
        <w:t>年本部门一般公共预算拨款支出预算</w:t>
      </w:r>
      <w:r>
        <w:rPr>
          <w:rFonts w:hint="eastAsia" w:eastAsia="仿宋_GB2312"/>
          <w:sz w:val="32"/>
          <w:szCs w:val="32"/>
          <w:lang w:val="en-US" w:eastAsia="zh-CN"/>
        </w:rPr>
        <w:t>539.6</w:t>
      </w:r>
      <w:r>
        <w:rPr>
          <w:rFonts w:eastAsia="仿宋_GB2312"/>
          <w:sz w:val="32"/>
          <w:szCs w:val="32"/>
        </w:rPr>
        <w:t>万元，其中，一般公共服务支出</w:t>
      </w:r>
      <w:r>
        <w:rPr>
          <w:rFonts w:hint="eastAsia" w:eastAsia="仿宋_GB2312"/>
          <w:sz w:val="32"/>
          <w:szCs w:val="32"/>
          <w:lang w:val="en-US" w:eastAsia="zh-CN"/>
        </w:rPr>
        <w:t>539.6</w:t>
      </w:r>
      <w:r>
        <w:rPr>
          <w:rFonts w:eastAsia="仿宋_GB2312"/>
          <w:sz w:val="32"/>
          <w:szCs w:val="32"/>
        </w:rPr>
        <w:t>万元，占</w:t>
      </w:r>
      <w:r>
        <w:rPr>
          <w:rFonts w:hint="eastAsia" w:eastAsia="仿宋_GB2312"/>
          <w:sz w:val="32"/>
          <w:szCs w:val="32"/>
          <w:lang w:val="en-US" w:eastAsia="zh-CN"/>
        </w:rPr>
        <w:t>100</w:t>
      </w:r>
      <w:r>
        <w:rPr>
          <w:rFonts w:eastAsia="仿宋_GB2312"/>
          <w:sz w:val="32"/>
          <w:szCs w:val="32"/>
        </w:rPr>
        <w:t>%。具体安排情况如下：</w:t>
      </w:r>
    </w:p>
    <w:p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（一）基本支出：</w:t>
      </w:r>
      <w:r>
        <w:rPr>
          <w:rFonts w:hint="eastAsia" w:eastAsia="仿宋_GB2312"/>
          <w:sz w:val="32"/>
          <w:szCs w:val="32"/>
          <w:lang w:val="en-US" w:eastAsia="zh-CN"/>
        </w:rPr>
        <w:t>2019</w:t>
      </w:r>
      <w:r>
        <w:rPr>
          <w:rFonts w:eastAsia="仿宋_GB2312"/>
          <w:sz w:val="32"/>
          <w:szCs w:val="32"/>
        </w:rPr>
        <w:t>年本部门基本支出预算数</w:t>
      </w:r>
      <w:r>
        <w:rPr>
          <w:rFonts w:hint="eastAsia" w:eastAsia="仿宋_GB2312"/>
          <w:sz w:val="32"/>
          <w:szCs w:val="32"/>
          <w:lang w:val="en-US" w:eastAsia="zh-CN"/>
        </w:rPr>
        <w:t>19.6</w:t>
      </w:r>
      <w:r>
        <w:rPr>
          <w:rFonts w:eastAsia="仿宋_GB2312"/>
          <w:sz w:val="32"/>
          <w:szCs w:val="32"/>
        </w:rPr>
        <w:t>万元，主要是为保障部门正常运转、完成日常工作任务而发生的各项支出，包括用于基本工资、津贴补贴等人员经费以及办公费、印刷费、水电费、办公设备购置等公用经费。</w:t>
      </w:r>
    </w:p>
    <w:p>
      <w:pPr>
        <w:widowControl/>
        <w:spacing w:line="600" w:lineRule="exact"/>
        <w:ind w:firstLine="660"/>
        <w:jc w:val="left"/>
        <w:rPr>
          <w:rFonts w:eastAsia="仿宋_GB2312"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（二）项目支出：</w:t>
      </w:r>
      <w:r>
        <w:rPr>
          <w:rFonts w:hint="eastAsia" w:eastAsia="仿宋_GB2312"/>
          <w:sz w:val="32"/>
          <w:szCs w:val="32"/>
          <w:lang w:val="en-US" w:eastAsia="zh-CN"/>
        </w:rPr>
        <w:t>2019</w:t>
      </w:r>
      <w:r>
        <w:rPr>
          <w:rFonts w:eastAsia="仿宋_GB2312"/>
          <w:sz w:val="32"/>
          <w:szCs w:val="32"/>
        </w:rPr>
        <w:t>年本部门项目支出预算</w:t>
      </w:r>
      <w:r>
        <w:rPr>
          <w:rFonts w:hint="eastAsia" w:eastAsia="仿宋_GB2312"/>
          <w:sz w:val="32"/>
          <w:szCs w:val="32"/>
          <w:lang w:val="en-US" w:eastAsia="zh-CN"/>
        </w:rPr>
        <w:t>520</w:t>
      </w:r>
      <w:r>
        <w:rPr>
          <w:rFonts w:eastAsia="仿宋_GB2312"/>
          <w:sz w:val="32"/>
          <w:szCs w:val="32"/>
        </w:rPr>
        <w:t>万元，主要是部门为完成特定行政工作任务或事业发展目标而发生的支出，</w:t>
      </w:r>
      <w:r>
        <w:rPr>
          <w:rFonts w:hint="eastAsia" w:eastAsia="仿宋_GB2312"/>
          <w:sz w:val="32"/>
          <w:szCs w:val="32"/>
          <w:lang w:eastAsia="zh-CN"/>
        </w:rPr>
        <w:t>具体项目如下：</w:t>
      </w: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职业培训补贴20万元。2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公益性岗位补贴 75万元。3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就业见习补贴75万元。4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扶持公共就业服务117万元。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5、</w:t>
      </w:r>
      <w:r>
        <w:rPr>
          <w:rFonts w:hint="eastAsia" w:ascii="仿宋" w:hAnsi="仿宋" w:eastAsia="仿宋" w:cs="仿宋"/>
          <w:sz w:val="32"/>
          <w:szCs w:val="32"/>
        </w:rPr>
        <w:t>创新创业带动就业扶持资金160万元。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6、</w:t>
      </w:r>
      <w:r>
        <w:rPr>
          <w:rFonts w:hint="eastAsia" w:ascii="仿宋" w:hAnsi="仿宋" w:eastAsia="仿宋" w:cs="仿宋"/>
          <w:sz w:val="32"/>
          <w:szCs w:val="32"/>
        </w:rPr>
        <w:t>社会保险补贴70万元。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7、</w:t>
      </w:r>
      <w:r>
        <w:rPr>
          <w:rFonts w:hint="eastAsia" w:ascii="仿宋" w:hAnsi="仿宋" w:eastAsia="仿宋" w:cs="仿宋"/>
          <w:sz w:val="32"/>
          <w:szCs w:val="32"/>
        </w:rPr>
        <w:t>其他就业支出3万元。</w:t>
      </w:r>
    </w:p>
    <w:p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五、政府性基金预算支出</w:t>
      </w:r>
    </w:p>
    <w:p>
      <w:pPr>
        <w:widowControl/>
        <w:spacing w:line="600" w:lineRule="exact"/>
        <w:ind w:firstLine="66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本部门无政府性基金安排的支出</w:t>
      </w:r>
    </w:p>
    <w:p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六、其他重要事项的情况说明</w:t>
      </w:r>
    </w:p>
    <w:p>
      <w:pPr>
        <w:widowControl/>
        <w:spacing w:line="600" w:lineRule="exact"/>
        <w:ind w:firstLine="660"/>
        <w:jc w:val="left"/>
        <w:rPr>
          <w:rFonts w:eastAsia="仿宋_GB2312"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（一）机关运行经费：</w:t>
      </w:r>
      <w:r>
        <w:rPr>
          <w:rFonts w:hint="eastAsia" w:eastAsia="仿宋_GB2312"/>
          <w:sz w:val="32"/>
          <w:szCs w:val="32"/>
          <w:lang w:val="en-US" w:eastAsia="zh-CN"/>
        </w:rPr>
        <w:t>2019</w:t>
      </w:r>
      <w:r>
        <w:rPr>
          <w:rFonts w:eastAsia="仿宋_GB2312"/>
          <w:sz w:val="32"/>
          <w:szCs w:val="32"/>
        </w:rPr>
        <w:t>年本部门机关本级</w:t>
      </w:r>
      <w:r>
        <w:rPr>
          <w:rFonts w:hint="eastAsia" w:eastAsia="仿宋_GB2312"/>
          <w:sz w:val="32"/>
          <w:szCs w:val="32"/>
          <w:lang w:val="en-US" w:eastAsia="zh-CN"/>
        </w:rPr>
        <w:t>1家</w:t>
      </w:r>
      <w:r>
        <w:rPr>
          <w:rFonts w:eastAsia="仿宋_GB2312"/>
          <w:sz w:val="32"/>
          <w:szCs w:val="32"/>
        </w:rPr>
        <w:t>事业单位的机关运行经费</w:t>
      </w:r>
      <w:r>
        <w:rPr>
          <w:rFonts w:hint="eastAsia" w:eastAsia="仿宋_GB2312"/>
          <w:sz w:val="32"/>
          <w:szCs w:val="32"/>
          <w:lang w:val="en-US" w:eastAsia="zh-CN"/>
        </w:rPr>
        <w:t>19.6</w:t>
      </w:r>
      <w:r>
        <w:rPr>
          <w:rFonts w:eastAsia="仿宋_GB2312"/>
          <w:sz w:val="32"/>
          <w:szCs w:val="32"/>
        </w:rPr>
        <w:t>万元，比上年预算</w:t>
      </w:r>
      <w:r>
        <w:rPr>
          <w:rFonts w:hint="eastAsia" w:eastAsia="仿宋_GB2312"/>
          <w:sz w:val="32"/>
          <w:szCs w:val="32"/>
          <w:lang w:eastAsia="zh-CN"/>
        </w:rPr>
        <w:t>少</w:t>
      </w:r>
      <w:r>
        <w:rPr>
          <w:rFonts w:hint="eastAsia" w:eastAsia="仿宋_GB2312"/>
          <w:sz w:val="32"/>
          <w:szCs w:val="32"/>
          <w:lang w:val="en-US" w:eastAsia="zh-CN"/>
        </w:rPr>
        <w:t>2.8万元，原因是由于差旅费和福利费减少</w:t>
      </w:r>
      <w:bookmarkStart w:id="0" w:name="_GoBack"/>
      <w:bookmarkEnd w:id="0"/>
      <w:r>
        <w:rPr>
          <w:rFonts w:eastAsia="仿宋_GB2312"/>
          <w:sz w:val="32"/>
          <w:szCs w:val="32"/>
        </w:rPr>
        <w:t>。</w:t>
      </w:r>
    </w:p>
    <w:p>
      <w:pPr>
        <w:widowControl/>
        <w:spacing w:line="600" w:lineRule="exact"/>
        <w:ind w:firstLine="66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eastAsia="楷体_GB2312"/>
          <w:b/>
          <w:sz w:val="32"/>
          <w:szCs w:val="32"/>
        </w:rPr>
        <w:t>（二）“三公”经费预算：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2019</w:t>
      </w:r>
      <w:r>
        <w:rPr>
          <w:rFonts w:hint="eastAsia" w:ascii="仿宋" w:hAnsi="仿宋" w:eastAsia="仿宋" w:cs="仿宋"/>
          <w:sz w:val="32"/>
          <w:szCs w:val="32"/>
        </w:rPr>
        <w:t>年“三公经费”预算支出安排 2.7万元。其中：公务公务接待费2.7万元。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2019</w:t>
      </w:r>
      <w:r>
        <w:rPr>
          <w:rFonts w:hint="eastAsia" w:ascii="仿宋" w:hAnsi="仿宋" w:eastAsia="仿宋" w:cs="仿宋"/>
          <w:sz w:val="32"/>
          <w:szCs w:val="32"/>
        </w:rPr>
        <w:t>年“三公”经费预算较201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有所下降，原因是贯彻落实中央八项规定，严控支出。</w:t>
      </w:r>
    </w:p>
    <w:p>
      <w:pPr>
        <w:widowControl/>
        <w:spacing w:line="600" w:lineRule="exact"/>
        <w:ind w:firstLine="660"/>
        <w:rPr>
          <w:rFonts w:hint="default" w:eastAsia="仿宋_GB2312"/>
          <w:kern w:val="0"/>
          <w:sz w:val="32"/>
          <w:szCs w:val="32"/>
          <w:lang w:val="en-US"/>
        </w:rPr>
      </w:pPr>
      <w:r>
        <w:rPr>
          <w:rFonts w:eastAsia="楷体_GB2312"/>
          <w:b/>
          <w:sz w:val="32"/>
          <w:szCs w:val="32"/>
        </w:rPr>
        <w:t>（三）一般性支出情况：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2019</w:t>
      </w:r>
      <w:r>
        <w:rPr>
          <w:rFonts w:eastAsia="仿宋_GB2312"/>
          <w:kern w:val="0"/>
          <w:sz w:val="32"/>
          <w:szCs w:val="32"/>
        </w:rPr>
        <w:t>年本部门会议费预算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0.8</w:t>
      </w:r>
      <w:r>
        <w:rPr>
          <w:rFonts w:eastAsia="仿宋_GB2312"/>
          <w:kern w:val="0"/>
          <w:sz w:val="32"/>
          <w:szCs w:val="32"/>
        </w:rPr>
        <w:t>万元，拟召开</w:t>
      </w:r>
      <w:r>
        <w:rPr>
          <w:rFonts w:hint="eastAsia" w:eastAsia="仿宋_GB2312"/>
          <w:kern w:val="0"/>
          <w:sz w:val="32"/>
          <w:szCs w:val="32"/>
          <w:lang w:eastAsia="zh-CN"/>
        </w:rPr>
        <w:t>就业工作</w:t>
      </w:r>
      <w:r>
        <w:rPr>
          <w:rFonts w:eastAsia="仿宋_GB2312"/>
          <w:kern w:val="0"/>
          <w:sz w:val="32"/>
          <w:szCs w:val="32"/>
        </w:rPr>
        <w:t>会议，人数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200</w:t>
      </w:r>
      <w:r>
        <w:rPr>
          <w:rFonts w:eastAsia="仿宋_GB2312"/>
          <w:kern w:val="0"/>
          <w:sz w:val="32"/>
          <w:szCs w:val="32"/>
        </w:rPr>
        <w:t>人，内容为</w:t>
      </w:r>
      <w:r>
        <w:rPr>
          <w:rFonts w:hint="eastAsia" w:eastAsia="仿宋_GB2312"/>
          <w:kern w:val="0"/>
          <w:sz w:val="32"/>
          <w:szCs w:val="32"/>
          <w:lang w:eastAsia="zh-CN"/>
        </w:rPr>
        <w:t>学习就业政策及失业保险政策</w:t>
      </w:r>
      <w:r>
        <w:rPr>
          <w:rFonts w:eastAsia="仿宋_GB2312"/>
          <w:kern w:val="0"/>
          <w:sz w:val="32"/>
          <w:szCs w:val="32"/>
        </w:rPr>
        <w:t>；培训费预算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0.6</w:t>
      </w:r>
      <w:r>
        <w:rPr>
          <w:rFonts w:eastAsia="仿宋_GB2312"/>
          <w:kern w:val="0"/>
          <w:sz w:val="32"/>
          <w:szCs w:val="32"/>
        </w:rPr>
        <w:t>万元，拟开展</w:t>
      </w:r>
      <w:r>
        <w:rPr>
          <w:rFonts w:hint="eastAsia" w:eastAsia="仿宋_GB2312"/>
          <w:kern w:val="0"/>
          <w:sz w:val="32"/>
          <w:szCs w:val="32"/>
          <w:lang w:eastAsia="zh-CN"/>
        </w:rPr>
        <w:t>劳务协作</w:t>
      </w:r>
      <w:r>
        <w:rPr>
          <w:rFonts w:eastAsia="仿宋_GB2312"/>
          <w:kern w:val="0"/>
          <w:sz w:val="32"/>
          <w:szCs w:val="32"/>
        </w:rPr>
        <w:t>培训，人数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150</w:t>
      </w:r>
      <w:r>
        <w:rPr>
          <w:rFonts w:eastAsia="仿宋_GB2312"/>
          <w:kern w:val="0"/>
          <w:sz w:val="32"/>
          <w:szCs w:val="32"/>
        </w:rPr>
        <w:t>人，内容为</w:t>
      </w:r>
      <w:r>
        <w:rPr>
          <w:rFonts w:hint="eastAsia" w:eastAsia="仿宋_GB2312"/>
          <w:sz w:val="32"/>
          <w:szCs w:val="32"/>
          <w:u w:val="single" w:color="FFFFFF"/>
          <w:lang w:eastAsia="zh-CN"/>
        </w:rPr>
        <w:t>全省公共就业平台系统操作培训。无计划举办节庆、晚会、论坛、赛事活动，经费预算</w:t>
      </w:r>
      <w:r>
        <w:rPr>
          <w:rFonts w:hint="eastAsia" w:eastAsia="仿宋_GB2312"/>
          <w:sz w:val="32"/>
          <w:szCs w:val="32"/>
          <w:u w:val="single" w:color="FFFFFF"/>
          <w:lang w:val="en-US" w:eastAsia="zh-CN"/>
        </w:rPr>
        <w:t>0万元。</w:t>
      </w:r>
    </w:p>
    <w:p>
      <w:pPr>
        <w:widowControl/>
        <w:spacing w:line="600" w:lineRule="exact"/>
        <w:ind w:firstLine="660"/>
        <w:rPr>
          <w:rFonts w:eastAsia="仿宋_GB2312"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（四）政府采购情况：</w:t>
      </w:r>
      <w:r>
        <w:rPr>
          <w:rFonts w:hint="eastAsia" w:eastAsia="仿宋_GB2312"/>
          <w:sz w:val="32"/>
          <w:szCs w:val="32"/>
          <w:lang w:val="en-US" w:eastAsia="zh-CN"/>
        </w:rPr>
        <w:t>2019</w:t>
      </w:r>
      <w:r>
        <w:rPr>
          <w:rFonts w:eastAsia="仿宋_GB2312"/>
          <w:sz w:val="32"/>
          <w:szCs w:val="32"/>
        </w:rPr>
        <w:t>年本部门政府采购预算总额</w:t>
      </w:r>
      <w:r>
        <w:rPr>
          <w:rFonts w:hint="eastAsia" w:eastAsia="仿宋_GB2312"/>
          <w:sz w:val="32"/>
          <w:szCs w:val="32"/>
          <w:lang w:val="en-US" w:eastAsia="zh-CN"/>
        </w:rPr>
        <w:t>4.2</w:t>
      </w:r>
      <w:r>
        <w:rPr>
          <w:rFonts w:eastAsia="仿宋_GB2312"/>
          <w:sz w:val="32"/>
          <w:szCs w:val="32"/>
        </w:rPr>
        <w:t>万元，其中，货物类采购预算</w:t>
      </w:r>
      <w:r>
        <w:rPr>
          <w:rFonts w:hint="eastAsia" w:eastAsia="仿宋_GB2312"/>
          <w:sz w:val="32"/>
          <w:szCs w:val="32"/>
          <w:lang w:val="en-US" w:eastAsia="zh-CN"/>
        </w:rPr>
        <w:t>1.9</w:t>
      </w:r>
      <w:r>
        <w:rPr>
          <w:rFonts w:eastAsia="仿宋_GB2312"/>
          <w:sz w:val="32"/>
          <w:szCs w:val="32"/>
        </w:rPr>
        <w:t>万元；工程类采购预算</w:t>
      </w:r>
      <w:r>
        <w:rPr>
          <w:rFonts w:hint="eastAsia" w:eastAsia="仿宋_GB2312"/>
          <w:sz w:val="32"/>
          <w:szCs w:val="32"/>
          <w:lang w:val="en-US" w:eastAsia="zh-CN"/>
        </w:rPr>
        <w:t>0</w:t>
      </w:r>
      <w:r>
        <w:rPr>
          <w:rFonts w:eastAsia="仿宋_GB2312"/>
          <w:sz w:val="32"/>
          <w:szCs w:val="32"/>
        </w:rPr>
        <w:t>万元；服务类采购预算</w:t>
      </w:r>
      <w:r>
        <w:rPr>
          <w:rFonts w:hint="eastAsia" w:eastAsia="仿宋_GB2312"/>
          <w:sz w:val="32"/>
          <w:szCs w:val="32"/>
          <w:lang w:val="en-US" w:eastAsia="zh-CN"/>
        </w:rPr>
        <w:t>2.3</w:t>
      </w:r>
      <w:r>
        <w:rPr>
          <w:rFonts w:eastAsia="仿宋_GB2312"/>
          <w:sz w:val="32"/>
          <w:szCs w:val="32"/>
        </w:rPr>
        <w:t>万元。</w:t>
      </w:r>
    </w:p>
    <w:p>
      <w:pPr>
        <w:widowControl/>
        <w:spacing w:line="600" w:lineRule="exact"/>
        <w:ind w:firstLine="660"/>
        <w:jc w:val="left"/>
        <w:rPr>
          <w:rFonts w:eastAsia="仿宋_GB2312"/>
          <w:bCs/>
          <w:kern w:val="0"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（五）国有资产占用使用及新增资产配置情况：</w:t>
      </w:r>
      <w:r>
        <w:rPr>
          <w:rFonts w:eastAsia="仿宋_GB2312"/>
          <w:sz w:val="32"/>
          <w:szCs w:val="32"/>
        </w:rPr>
        <w:t>截至</w:t>
      </w:r>
      <w:r>
        <w:rPr>
          <w:rFonts w:hint="eastAsia" w:eastAsia="仿宋_GB2312"/>
          <w:sz w:val="32"/>
          <w:szCs w:val="32"/>
          <w:lang w:eastAsia="zh-CN"/>
        </w:rPr>
        <w:t>2019</w:t>
      </w:r>
      <w:r>
        <w:rPr>
          <w:rFonts w:eastAsia="仿宋_GB2312"/>
          <w:sz w:val="32"/>
          <w:szCs w:val="32"/>
        </w:rPr>
        <w:t>年12月底，本部门</w:t>
      </w:r>
      <w:r>
        <w:rPr>
          <w:rFonts w:eastAsia="仿宋_GB2312"/>
          <w:bCs/>
          <w:kern w:val="0"/>
          <w:sz w:val="32"/>
          <w:szCs w:val="32"/>
        </w:rPr>
        <w:t>共有公务用车</w:t>
      </w:r>
      <w:r>
        <w:rPr>
          <w:rFonts w:hint="eastAsia" w:eastAsia="仿宋_GB2312"/>
          <w:bCs/>
          <w:kern w:val="0"/>
          <w:sz w:val="32"/>
          <w:szCs w:val="32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</w:rPr>
        <w:t>辆，其中，机要通信用车</w:t>
      </w:r>
      <w:r>
        <w:rPr>
          <w:rFonts w:hint="eastAsia" w:eastAsia="仿宋_GB2312"/>
          <w:bCs/>
          <w:kern w:val="0"/>
          <w:sz w:val="32"/>
          <w:szCs w:val="32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</w:rPr>
        <w:t>辆，应急保障用车</w:t>
      </w:r>
      <w:r>
        <w:rPr>
          <w:rFonts w:hint="eastAsia" w:eastAsia="仿宋_GB2312"/>
          <w:bCs/>
          <w:kern w:val="0"/>
          <w:sz w:val="32"/>
          <w:szCs w:val="32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</w:rPr>
        <w:t>辆，执法执勤用车</w:t>
      </w:r>
      <w:r>
        <w:rPr>
          <w:rFonts w:hint="eastAsia" w:eastAsia="仿宋_GB2312"/>
          <w:bCs/>
          <w:kern w:val="0"/>
          <w:sz w:val="32"/>
          <w:szCs w:val="32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</w:rPr>
        <w:t>辆，特种专业技术用车</w:t>
      </w:r>
      <w:r>
        <w:rPr>
          <w:rFonts w:hint="eastAsia" w:eastAsia="仿宋_GB2312"/>
          <w:bCs/>
          <w:kern w:val="0"/>
          <w:sz w:val="32"/>
          <w:szCs w:val="32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</w:rPr>
        <w:t>辆，其他按照规定配备的公务用车</w:t>
      </w:r>
      <w:r>
        <w:rPr>
          <w:rFonts w:hint="eastAsia" w:eastAsia="仿宋_GB2312"/>
          <w:bCs/>
          <w:kern w:val="0"/>
          <w:sz w:val="32"/>
          <w:szCs w:val="32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</w:rPr>
        <w:t>辆；单位价值50万元以上通用设备</w:t>
      </w:r>
      <w:r>
        <w:rPr>
          <w:rFonts w:hint="eastAsia" w:eastAsia="仿宋_GB2312"/>
          <w:bCs/>
          <w:kern w:val="0"/>
          <w:sz w:val="32"/>
          <w:szCs w:val="32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</w:rPr>
        <w:t>台，单位价值100万元以上专用设备</w:t>
      </w:r>
      <w:r>
        <w:rPr>
          <w:rFonts w:hint="eastAsia" w:eastAsia="仿宋_GB2312"/>
          <w:bCs/>
          <w:kern w:val="0"/>
          <w:sz w:val="32"/>
          <w:szCs w:val="32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</w:rPr>
        <w:t>台。</w:t>
      </w:r>
      <w:r>
        <w:rPr>
          <w:rFonts w:hint="eastAsia" w:eastAsia="仿宋_GB2312"/>
          <w:bCs/>
          <w:kern w:val="0"/>
          <w:sz w:val="32"/>
          <w:szCs w:val="32"/>
          <w:lang w:val="en-US" w:eastAsia="zh-CN"/>
        </w:rPr>
        <w:t>2019</w:t>
      </w:r>
      <w:r>
        <w:rPr>
          <w:rFonts w:eastAsia="仿宋_GB2312"/>
          <w:bCs/>
          <w:kern w:val="0"/>
          <w:sz w:val="32"/>
          <w:szCs w:val="32"/>
        </w:rPr>
        <w:t>年拟新增配置公务用车</w:t>
      </w:r>
      <w:r>
        <w:rPr>
          <w:rFonts w:hint="eastAsia" w:eastAsia="仿宋_GB2312"/>
          <w:bCs/>
          <w:kern w:val="0"/>
          <w:sz w:val="32"/>
          <w:szCs w:val="32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</w:rPr>
        <w:t>辆，其中，机要通信用车</w:t>
      </w:r>
      <w:r>
        <w:rPr>
          <w:rFonts w:hint="eastAsia" w:eastAsia="仿宋_GB2312"/>
          <w:bCs/>
          <w:kern w:val="0"/>
          <w:sz w:val="32"/>
          <w:szCs w:val="32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</w:rPr>
        <w:t>辆，应急保障用车</w:t>
      </w:r>
      <w:r>
        <w:rPr>
          <w:rFonts w:hint="eastAsia" w:eastAsia="仿宋_GB2312"/>
          <w:bCs/>
          <w:kern w:val="0"/>
          <w:sz w:val="32"/>
          <w:szCs w:val="32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</w:rPr>
        <w:t>辆，执法执勤用车</w:t>
      </w:r>
      <w:r>
        <w:rPr>
          <w:rFonts w:hint="eastAsia" w:eastAsia="仿宋_GB2312"/>
          <w:bCs/>
          <w:kern w:val="0"/>
          <w:sz w:val="32"/>
          <w:szCs w:val="32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</w:rPr>
        <w:t>辆，特种专业技术用车</w:t>
      </w:r>
      <w:r>
        <w:rPr>
          <w:rFonts w:hint="eastAsia" w:eastAsia="仿宋_GB2312"/>
          <w:bCs/>
          <w:kern w:val="0"/>
          <w:sz w:val="32"/>
          <w:szCs w:val="32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</w:rPr>
        <w:t>辆，其他按照规定配备的公务用车</w:t>
      </w:r>
      <w:r>
        <w:rPr>
          <w:rFonts w:hint="eastAsia" w:eastAsia="仿宋_GB2312"/>
          <w:bCs/>
          <w:kern w:val="0"/>
          <w:sz w:val="32"/>
          <w:szCs w:val="32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</w:rPr>
        <w:t>辆；新增配备单位价值50万元以上通用设备</w:t>
      </w:r>
      <w:r>
        <w:rPr>
          <w:rFonts w:hint="eastAsia" w:eastAsia="仿宋_GB2312"/>
          <w:bCs/>
          <w:kern w:val="0"/>
          <w:sz w:val="32"/>
          <w:szCs w:val="32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</w:rPr>
        <w:t>台，单位价值100万元以上专用设备</w:t>
      </w:r>
      <w:r>
        <w:rPr>
          <w:rFonts w:hint="eastAsia" w:eastAsia="仿宋_GB2312"/>
          <w:bCs/>
          <w:kern w:val="0"/>
          <w:sz w:val="32"/>
          <w:szCs w:val="32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</w:rPr>
        <w:t>台。</w:t>
      </w:r>
    </w:p>
    <w:p>
      <w:pPr>
        <w:widowControl/>
        <w:spacing w:line="600" w:lineRule="exact"/>
        <w:ind w:firstLine="660"/>
        <w:jc w:val="left"/>
        <w:rPr>
          <w:rFonts w:hint="eastAsia" w:eastAsia="仿宋_GB2312"/>
          <w:bCs/>
          <w:kern w:val="0"/>
          <w:sz w:val="32"/>
          <w:szCs w:val="32"/>
          <w:lang w:val="en-US" w:eastAsia="zh-CN"/>
        </w:rPr>
      </w:pPr>
      <w:r>
        <w:rPr>
          <w:rFonts w:eastAsia="楷体_GB2312"/>
          <w:b/>
          <w:bCs/>
          <w:kern w:val="0"/>
          <w:sz w:val="32"/>
          <w:szCs w:val="32"/>
        </w:rPr>
        <w:t>（六）预算绩效目标说明：</w:t>
      </w:r>
      <w:r>
        <w:rPr>
          <w:rFonts w:eastAsia="仿宋_GB2312"/>
          <w:bCs/>
          <w:kern w:val="0"/>
          <w:sz w:val="32"/>
          <w:szCs w:val="32"/>
        </w:rPr>
        <w:t>本部门所有支出实行绩效目标管理。纳入</w:t>
      </w:r>
      <w:r>
        <w:rPr>
          <w:rFonts w:hint="eastAsia" w:eastAsia="仿宋_GB2312"/>
          <w:bCs/>
          <w:kern w:val="0"/>
          <w:sz w:val="32"/>
          <w:szCs w:val="32"/>
          <w:lang w:val="en-US" w:eastAsia="zh-CN"/>
        </w:rPr>
        <w:t>2019</w:t>
      </w:r>
      <w:r>
        <w:rPr>
          <w:rFonts w:eastAsia="仿宋_GB2312"/>
          <w:bCs/>
          <w:kern w:val="0"/>
          <w:sz w:val="32"/>
          <w:szCs w:val="32"/>
        </w:rPr>
        <w:t>年部门整体支出绩效目标的金额为</w:t>
      </w:r>
      <w:r>
        <w:rPr>
          <w:rFonts w:hint="eastAsia" w:eastAsia="仿宋_GB2312"/>
          <w:bCs/>
          <w:kern w:val="0"/>
          <w:sz w:val="32"/>
          <w:szCs w:val="32"/>
          <w:lang w:val="en-US" w:eastAsia="zh-CN"/>
        </w:rPr>
        <w:t>539.6</w:t>
      </w:r>
      <w:r>
        <w:rPr>
          <w:rFonts w:eastAsia="仿宋_GB2312"/>
          <w:bCs/>
          <w:kern w:val="0"/>
          <w:sz w:val="32"/>
          <w:szCs w:val="32"/>
        </w:rPr>
        <w:t>万元，其中，基本支出</w:t>
      </w:r>
      <w:r>
        <w:rPr>
          <w:rFonts w:hint="eastAsia" w:eastAsia="仿宋_GB2312"/>
          <w:bCs/>
          <w:kern w:val="0"/>
          <w:sz w:val="32"/>
          <w:szCs w:val="32"/>
          <w:lang w:val="en-US" w:eastAsia="zh-CN"/>
        </w:rPr>
        <w:t>19.6</w:t>
      </w:r>
      <w:r>
        <w:rPr>
          <w:rFonts w:eastAsia="仿宋_GB2312"/>
          <w:bCs/>
          <w:kern w:val="0"/>
          <w:sz w:val="32"/>
          <w:szCs w:val="32"/>
        </w:rPr>
        <w:t>万元，项目支出</w:t>
      </w:r>
      <w:r>
        <w:rPr>
          <w:rFonts w:hint="eastAsia" w:eastAsia="仿宋_GB2312"/>
          <w:bCs/>
          <w:kern w:val="0"/>
          <w:sz w:val="32"/>
          <w:szCs w:val="32"/>
          <w:lang w:val="en-US" w:eastAsia="zh-CN"/>
        </w:rPr>
        <w:t>539.6</w:t>
      </w:r>
      <w:r>
        <w:rPr>
          <w:rFonts w:eastAsia="仿宋_GB2312"/>
          <w:bCs/>
          <w:kern w:val="0"/>
          <w:sz w:val="32"/>
          <w:szCs w:val="32"/>
        </w:rPr>
        <w:t>万元</w:t>
      </w:r>
      <w:r>
        <w:rPr>
          <w:rFonts w:hint="eastAsia" w:eastAsia="仿宋_GB2312"/>
          <w:bCs/>
          <w:kern w:val="0"/>
          <w:sz w:val="32"/>
          <w:szCs w:val="32"/>
          <w:lang w:val="en-US" w:eastAsia="zh-CN"/>
        </w:rPr>
        <w:t>。</w:t>
      </w:r>
    </w:p>
    <w:p>
      <w:pPr>
        <w:widowControl/>
        <w:spacing w:line="600" w:lineRule="exact"/>
        <w:ind w:firstLine="66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七、名词解释</w:t>
      </w:r>
    </w:p>
    <w:p>
      <w:pPr>
        <w:widowControl/>
        <w:spacing w:line="600" w:lineRule="exact"/>
        <w:ind w:firstLine="66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、机关运行经费：是指各部门的公用经费，包括办公及印刷费、邮电费、差旅费、会议费、福利费、日常维修费、专用资料及一般设备购置费、办公用房水电费、办公用房取暖费、办公用房物业管理费、公务用车运行维护费以及其他费用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、“三公”经费：纳入省（市/县）财政预算管理的“三公“经费，是指用一般公共预算拨款安排的公务接待费、公务用车购置及运行维护费和因公出国（境）费。其中，公务接待费反映单位按规定开支的各类公务接待支出；公务用车购置及运行费反映单位公务用车车辆购置支出（含车辆购置税），以及燃料费、维修费、保险费等支出；因公出国（境）费反映单位公务出国（境）的国际旅费、国外城市间交通费、住宿费、伙食费、培训费、公杂费等等支出。</w:t>
      </w:r>
    </w:p>
    <w:p>
      <w:pPr>
        <w:rPr>
          <w:rFonts w:eastAsia="仿宋_GB2312"/>
          <w:sz w:val="32"/>
          <w:szCs w:val="32"/>
        </w:rPr>
      </w:pPr>
    </w:p>
    <w:p>
      <w:pPr>
        <w:numPr>
          <w:ilvl w:val="0"/>
          <w:numId w:val="4"/>
        </w:numPr>
        <w:ind w:firstLine="880" w:firstLineChars="200"/>
        <w:jc w:val="center"/>
        <w:rPr>
          <w:rFonts w:eastAsia="仿宋_GB2312"/>
          <w:b/>
          <w:bCs/>
          <w:kern w:val="0"/>
          <w:sz w:val="44"/>
          <w:szCs w:val="44"/>
        </w:rPr>
      </w:pPr>
      <w:r>
        <w:rPr>
          <w:rFonts w:hint="eastAsia" w:eastAsia="仿宋_GB2312"/>
          <w:sz w:val="44"/>
          <w:szCs w:val="44"/>
        </w:rPr>
        <w:t xml:space="preserve">   </w:t>
      </w:r>
      <w:r>
        <w:rPr>
          <w:rFonts w:eastAsia="仿宋_GB2312"/>
          <w:b/>
          <w:bCs/>
          <w:kern w:val="0"/>
          <w:sz w:val="44"/>
          <w:szCs w:val="44"/>
        </w:rPr>
        <w:t>部门预算表</w:t>
      </w:r>
    </w:p>
    <w:p>
      <w:pPr>
        <w:jc w:val="center"/>
        <w:rPr>
          <w:rFonts w:hint="eastAsia" w:eastAsia="仿宋_GB2312"/>
          <w:b/>
          <w:bCs/>
          <w:kern w:val="0"/>
          <w:sz w:val="32"/>
          <w:szCs w:val="32"/>
          <w:lang w:eastAsia="zh-CN"/>
        </w:rPr>
      </w:pPr>
      <w:r>
        <w:rPr>
          <w:rFonts w:hint="eastAsia" w:eastAsia="仿宋_GB2312"/>
          <w:b/>
          <w:bCs/>
          <w:kern w:val="0"/>
          <w:sz w:val="32"/>
          <w:szCs w:val="32"/>
          <w:lang w:eastAsia="zh-CN"/>
        </w:rPr>
        <w:t>注：详情请见附表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0"/>
    <w:multiLevelType w:val="singleLevel"/>
    <w:tmpl w:val="00000000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00000001"/>
    <w:multiLevelType w:val="singleLevel"/>
    <w:tmpl w:val="00000001"/>
    <w:lvl w:ilvl="0" w:tentative="0">
      <w:start w:val="2"/>
      <w:numFmt w:val="chineseCounting"/>
      <w:suff w:val="space"/>
      <w:lvlText w:val="第%1部分"/>
      <w:lvlJc w:val="left"/>
      <w:rPr>
        <w:rFonts w:hint="eastAsia"/>
      </w:rPr>
    </w:lvl>
  </w:abstractNum>
  <w:abstractNum w:abstractNumId="2">
    <w:nsid w:val="00000002"/>
    <w:multiLevelType w:val="singleLevel"/>
    <w:tmpl w:val="00000002"/>
    <w:lvl w:ilvl="0" w:tentative="0">
      <w:start w:val="1"/>
      <w:numFmt w:val="chineseCounting"/>
      <w:suff w:val="space"/>
      <w:lvlText w:val="第%1部分"/>
      <w:lvlJc w:val="left"/>
      <w:rPr>
        <w:rFonts w:hint="eastAsia"/>
      </w:rPr>
    </w:lvl>
  </w:abstractNum>
  <w:abstractNum w:abstractNumId="3">
    <w:nsid w:val="00000003"/>
    <w:multiLevelType w:val="singleLevel"/>
    <w:tmpl w:val="00000003"/>
    <w:lvl w:ilvl="0" w:tentative="0">
      <w:start w:val="1"/>
      <w:numFmt w:val="decimal"/>
      <w:suff w:val="nothing"/>
      <w:lvlText w:val="%1、"/>
      <w:lvlJc w:val="left"/>
      <w:pPr>
        <w:ind w:left="640" w:leftChars="0" w:firstLine="0" w:firstLineChars="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651846"/>
    <w:rsid w:val="11FC2F7C"/>
    <w:rsid w:val="2A671093"/>
    <w:rsid w:val="32B44303"/>
    <w:rsid w:val="3A241ECF"/>
    <w:rsid w:val="3A5F0F7F"/>
    <w:rsid w:val="3DF6032E"/>
    <w:rsid w:val="5E2F3168"/>
    <w:rsid w:val="61507070"/>
    <w:rsid w:val="630277C3"/>
    <w:rsid w:val="68F1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qFormat/>
    <w:uiPriority w:val="1"/>
  </w:style>
  <w:style w:type="table" w:default="1" w:styleId="2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2163</Words>
  <Characters>2296</Characters>
  <Paragraphs>73</Paragraphs>
  <TotalTime>49</TotalTime>
  <ScaleCrop>false</ScaleCrop>
  <LinksUpToDate>false</LinksUpToDate>
  <CharactersWithSpaces>2308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2021-06-01T12:06:00Z</dcterms:created>
  <dc:creator>Lenovo</dc:creator>
  <cp:lastModifiedBy>Administrator</cp:lastModifiedBy>
  <dcterms:modified xsi:type="dcterms:W3CDTF">2021-06-05T13:57:31Z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062ED1A2EC5649998A6175EDD19F5265</vt:lpwstr>
  </property>
</Properties>
</file>