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县人大办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（一）职能职责。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根据中共道县县委文件（道发【2002】12号）规定，本单位主要工作职责是：</w:t>
      </w:r>
    </w:p>
    <w:p>
      <w:pPr>
        <w:numPr>
          <w:ilvl w:val="0"/>
          <w:numId w:val="0"/>
        </w:numP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   1、在本行政区域内，保证宪法、法律、行政法规和上级人民代表大会及其常务委员会决议、决定的遵守和执行。</w:t>
      </w:r>
    </w:p>
    <w:p>
      <w:pPr>
        <w:numPr>
          <w:ilvl w:val="0"/>
          <w:numId w:val="0"/>
        </w:numP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   2、领导或者主持本级人民代表大会代表的选举。</w:t>
      </w:r>
    </w:p>
    <w:p>
      <w:pPr>
        <w:numPr>
          <w:ilvl w:val="0"/>
          <w:numId w:val="0"/>
        </w:numP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   3、召集本级人民代表大会。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4、讨论、决定本行政区域内的政治、经济、教育、科学、文化、卫生、城市建设和环境资源保护、民政等工作的重大事项。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5、根据本级人民政府的建议，决定对本行政区域内的国民经济和社会发展计划、财政预算的部分变更。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6、监督本级人民政府、人民法院和人民检察院的工作，联系本级人民代表大会代表，受理人民群众对上述机关和国家工作人员的申诉意见。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7、撤销下一级人民代表大会不适当的决议。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8、撤销本级人民政府不适当的决定和命令。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9、在本级人民代表大会闭会期间，决定副县长的个别任免；在县长、人民法院院长、人民检察院检察长因故不能担任职务的时候，从本级人民政府、人民法院、人民检察院副职领导人员中决定代理人选。决定代理检察长，须报上一级人民检察院和人民代表大会常务委员会备案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10、根据县长的提名，决定本级人民政府工作部门主任、局长的任免。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11、按照人民法院组织法和人民检察院组织法的规定，任免人民法院副院长、庭长、副庭长、审判委员会委员、审判员，任免人民检察院副检察长、检察委员会委员、检察员。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12、在本级人民代表大会闭会期间，决定撤销个别副县长的职务；决定撤销由它任命的本级人民政府其他组成人员和人民法院副院长、庭长、副庭长、审判委员会委员、审判员，任免人民检察院副检察长、检察委员会委员、检察员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13、在本级人民代表大会闭会期间，补选上一级人民代表大会出缺的代表和罢免个别代表。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14、决定授予地方的荣誉称号。</w:t>
      </w:r>
    </w:p>
    <w:p>
      <w:pPr>
        <w:numPr>
          <w:ilvl w:val="0"/>
          <w:numId w:val="0"/>
        </w:numPr>
        <w:ind w:firstLine="642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根据机构改革的要求，道县人民代表大会设法制委员会和财政经济委员会2个专门委员会，常委会设办公室、选举任免联络工作委员会、内务司法工作委员会、教育科学文化卫生工作委员会、法制工作委员会、农业农村工作委员会、城乡建设环境资源保护工作委员会、社会建设委员会等8个正科级机构,目前县人大共设10个正科级机构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县人大部门</w:t>
      </w:r>
      <w:r>
        <w:rPr>
          <w:rFonts w:eastAsia="仿宋_GB2312"/>
          <w:sz w:val="32"/>
          <w:szCs w:val="32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 xml:space="preserve">万元，政府性基金预算拨款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万元，国有资本经营预算拨款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收入较去</w:t>
      </w:r>
      <w:r>
        <w:rPr>
          <w:rFonts w:eastAsia="仿宋_GB2312"/>
          <w:sz w:val="32"/>
          <w:szCs w:val="32"/>
          <w:u w:val="none"/>
        </w:rPr>
        <w:t xml:space="preserve">年减少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103.67</w:t>
      </w:r>
      <w:r>
        <w:rPr>
          <w:rFonts w:eastAsia="仿宋_GB2312"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大力压缩开支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  <w:u w:val="none"/>
        </w:rPr>
        <w:t>公共</w:t>
      </w:r>
      <w:r>
        <w:rPr>
          <w:rFonts w:hint="eastAsia" w:eastAsia="仿宋_GB2312"/>
          <w:sz w:val="32"/>
          <w:szCs w:val="32"/>
          <w:u w:val="none"/>
          <w:lang w:eastAsia="zh-CN"/>
        </w:rPr>
        <w:t>安全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，教育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，科学技术0万元，</w:t>
      </w:r>
      <w:r>
        <w:rPr>
          <w:rFonts w:eastAsia="仿宋_GB2312"/>
          <w:b/>
          <w:sz w:val="32"/>
          <w:szCs w:val="32"/>
          <w:u w:val="none"/>
        </w:rPr>
        <w:t>支出较去年减少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103.67</w:t>
      </w:r>
      <w:r>
        <w:rPr>
          <w:rFonts w:eastAsia="仿宋_GB2312"/>
          <w:b/>
          <w:sz w:val="32"/>
          <w:szCs w:val="32"/>
          <w:u w:val="none"/>
        </w:rPr>
        <w:t>万元，主要是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大力压缩开支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>%；公</w:t>
      </w:r>
      <w:r>
        <w:rPr>
          <w:rFonts w:hint="eastAsia" w:eastAsia="仿宋_GB2312"/>
          <w:sz w:val="32"/>
          <w:szCs w:val="32"/>
          <w:u w:val="none"/>
          <w:lang w:eastAsia="zh-CN"/>
        </w:rPr>
        <w:t>共安全支出0万元，占0%；</w:t>
      </w:r>
      <w:r>
        <w:rPr>
          <w:rFonts w:eastAsia="仿宋_GB2312"/>
          <w:sz w:val="32"/>
          <w:szCs w:val="32"/>
          <w:u w:val="none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416.81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222.51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  <w:lang w:eastAsia="zh-CN"/>
        </w:rPr>
        <w:t>县人大代表经费、委员调研经费、常委会会议经费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71.4万，调研经费21万元，预算审查经费4.5万元，计划审查经费4.5万元，内务司法监督经费4.5万元，规范性文件备案审查经费4.5万元，代表联络经费4.5万元，代表议案建议办理经费4.5万元，三湘环保世纪行、三湘农民健康行、农产品质量安全行、民族团结进步行等18万元，信访接待经费4.5万元，网站建设4.5万元，综调经费4.5万元等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2019年</w:t>
      </w:r>
      <w:r>
        <w:rPr>
          <w:rFonts w:eastAsia="仿宋_GB2312"/>
          <w:sz w:val="32"/>
          <w:szCs w:val="32"/>
        </w:rPr>
        <w:t>本部门</w:t>
      </w:r>
      <w:r>
        <w:rPr>
          <w:rFonts w:hint="eastAsia" w:eastAsia="仿宋_GB2312"/>
          <w:sz w:val="32"/>
          <w:szCs w:val="32"/>
          <w:lang w:val="en-US" w:eastAsia="zh-CN"/>
        </w:rPr>
        <w:t>没有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预算。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年本部门机关本级的机关运</w:t>
      </w:r>
      <w:r>
        <w:rPr>
          <w:rFonts w:eastAsia="仿宋_GB2312"/>
          <w:sz w:val="32"/>
          <w:szCs w:val="32"/>
          <w:u w:val="none"/>
        </w:rPr>
        <w:t>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8.9</w:t>
      </w:r>
      <w:r>
        <w:rPr>
          <w:rFonts w:eastAsia="仿宋_GB2312"/>
          <w:sz w:val="32"/>
          <w:szCs w:val="32"/>
          <w:u w:val="none"/>
        </w:rPr>
        <w:t>万元，比上年预算持平。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17.9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17.9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7.20</w:t>
      </w:r>
      <w:r>
        <w:rPr>
          <w:rFonts w:eastAsia="仿宋_GB2312"/>
          <w:sz w:val="32"/>
          <w:szCs w:val="32"/>
          <w:u w:val="none"/>
        </w:rPr>
        <w:t>万元，主要是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严格执行中央八项规定精神，厉行节约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29.70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1400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听取和审议一府两院有关报告，任免有关国家机关工作人员等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参加省市人大组织的各项培训，未计划举办节庆、晚会、论坛、赛事活动。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639.32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416.81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222.51</w:t>
      </w:r>
      <w:r>
        <w:rPr>
          <w:rFonts w:eastAsia="仿宋_GB2312"/>
          <w:bCs/>
          <w:kern w:val="0"/>
          <w:sz w:val="32"/>
          <w:szCs w:val="32"/>
          <w:u w:val="none"/>
        </w:rPr>
        <w:t>万元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</w:t>
      </w:r>
      <w:r>
        <w:rPr>
          <w:rFonts w:eastAsia="仿宋_GB2312"/>
          <w:sz w:val="32"/>
          <w:szCs w:val="32"/>
        </w:rPr>
        <w:t>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2B566AD"/>
    <w:rsid w:val="0D2F54D0"/>
    <w:rsid w:val="199D0A2B"/>
    <w:rsid w:val="1ACF65A8"/>
    <w:rsid w:val="1F333955"/>
    <w:rsid w:val="296C2407"/>
    <w:rsid w:val="3A957355"/>
    <w:rsid w:val="3AEB7842"/>
    <w:rsid w:val="4B821F65"/>
    <w:rsid w:val="4BA17456"/>
    <w:rsid w:val="4D7357B8"/>
    <w:rsid w:val="50411141"/>
    <w:rsid w:val="513E565C"/>
    <w:rsid w:val="6AC13089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0</TotalTime>
  <ScaleCrop>false</ScaleCrop>
  <LinksUpToDate>false</LinksUpToDate>
  <CharactersWithSpaces>2306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2021-06-06T16:32:30Z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7AEDFA0F881F43DABEEF300BA5B227D5</vt:lpwstr>
  </property>
</Properties>
</file>