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  <w:u w:val="none"/>
        </w:rPr>
      </w:pPr>
      <w:r>
        <w:rPr>
          <w:rFonts w:hint="eastAsia" w:ascii="黑体" w:hAnsi="黑体" w:eastAsia="黑体" w:cs="黑体"/>
          <w:bCs/>
          <w:kern w:val="0"/>
          <w:sz w:val="44"/>
          <w:szCs w:val="44"/>
          <w:u w:val="none"/>
        </w:rPr>
        <w:t>2019年道县能源办部门预算公开</w:t>
      </w:r>
    </w:p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  <w:u w:val="none"/>
        </w:rPr>
      </w:pPr>
    </w:p>
    <w:p>
      <w:pPr>
        <w:widowControl/>
        <w:spacing w:line="600" w:lineRule="exact"/>
        <w:jc w:val="center"/>
        <w:rPr>
          <w:rFonts w:ascii="黑体" w:hAnsi="黑体" w:eastAsia="黑体" w:cs="黑体"/>
          <w:bCs/>
          <w:kern w:val="0"/>
          <w:sz w:val="44"/>
          <w:szCs w:val="44"/>
          <w:u w:val="none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  <w:u w:val="none"/>
        </w:rPr>
      </w:pPr>
      <w:r>
        <w:rPr>
          <w:rFonts w:eastAsia="黑体"/>
          <w:bCs/>
          <w:kern w:val="0"/>
          <w:sz w:val="44"/>
          <w:szCs w:val="44"/>
          <w:u w:val="none"/>
        </w:rPr>
        <w:t>目 录</w:t>
      </w:r>
    </w:p>
    <w:p>
      <w:pPr>
        <w:widowControl/>
        <w:spacing w:line="600" w:lineRule="exact"/>
        <w:jc w:val="center"/>
        <w:rPr>
          <w:rFonts w:eastAsia="黑体"/>
          <w:bCs/>
          <w:kern w:val="0"/>
          <w:sz w:val="44"/>
          <w:szCs w:val="44"/>
          <w:u w:val="none"/>
        </w:rPr>
      </w:pPr>
    </w:p>
    <w:p>
      <w:pPr>
        <w:widowControl/>
        <w:numPr>
          <w:ilvl w:val="0"/>
          <w:numId w:val="1"/>
        </w:numPr>
        <w:spacing w:line="600" w:lineRule="exact"/>
        <w:ind w:firstLine="640" w:firstLineChars="200"/>
        <w:rPr>
          <w:rFonts w:eastAsia="仿宋_GB2312"/>
          <w:b/>
          <w:bCs/>
          <w:kern w:val="0"/>
          <w:sz w:val="32"/>
          <w:szCs w:val="32"/>
          <w:u w:val="none"/>
        </w:rPr>
      </w:pPr>
      <w:r>
        <w:rPr>
          <w:rFonts w:hint="eastAsia" w:eastAsia="方正小标宋_GBK"/>
          <w:b/>
          <w:bCs/>
          <w:kern w:val="0"/>
          <w:sz w:val="32"/>
          <w:szCs w:val="32"/>
          <w:u w:val="none"/>
        </w:rPr>
        <w:t>2019</w:t>
      </w:r>
      <w:r>
        <w:rPr>
          <w:rFonts w:eastAsia="仿宋_GB2312"/>
          <w:b/>
          <w:bCs/>
          <w:kern w:val="0"/>
          <w:sz w:val="32"/>
          <w:szCs w:val="32"/>
          <w:u w:val="none"/>
        </w:rPr>
        <w:t>年部门预算说明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1、部门基本概况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27" w:firstLineChars="196"/>
        <w:jc w:val="left"/>
        <w:textAlignment w:val="auto"/>
        <w:rPr>
          <w:rFonts w:ascii="仿宋_GB2312" w:eastAsia="仿宋_GB2312"/>
          <w:kern w:val="0"/>
          <w:sz w:val="32"/>
          <w:szCs w:val="32"/>
        </w:rPr>
      </w:pPr>
      <w:r>
        <w:rPr>
          <w:rFonts w:hint="eastAsia" w:ascii="仿宋_GB2312" w:eastAsia="仿宋_GB2312"/>
          <w:kern w:val="0"/>
          <w:sz w:val="32"/>
          <w:szCs w:val="32"/>
        </w:rPr>
        <w:t>2、部门预算单位构成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27" w:firstLineChars="196"/>
        <w:jc w:val="left"/>
        <w:textAlignment w:val="auto"/>
        <w:rPr>
          <w:rFonts w:ascii="仿宋_GB2312" w:eastAsia="仿宋_GB2312"/>
          <w:bCs/>
          <w:kern w:val="0"/>
          <w:sz w:val="32"/>
          <w:szCs w:val="32"/>
        </w:rPr>
      </w:pPr>
      <w:r>
        <w:rPr>
          <w:rFonts w:hint="eastAsia" w:ascii="仿宋_GB2312" w:eastAsia="仿宋_GB2312"/>
          <w:bCs/>
          <w:kern w:val="0"/>
          <w:sz w:val="32"/>
          <w:szCs w:val="32"/>
        </w:rPr>
        <w:t>3、部门收支总体情况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6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4、一般公共预算拨款支出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6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5、政府性基金预算支出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6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6、其他重要事项的情况说明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firstLine="640" w:firstLineChars="200"/>
        <w:textAlignment w:val="auto"/>
        <w:rPr>
          <w:rFonts w:eastAsia="仿宋_GB2312"/>
          <w:b/>
          <w:bCs/>
          <w:kern w:val="0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</w:rPr>
        <w:t>7、名词解释</w:t>
      </w:r>
    </w:p>
    <w:p>
      <w:pPr>
        <w:widowControl/>
        <w:spacing w:line="600" w:lineRule="exact"/>
        <w:ind w:firstLine="643" w:firstLineChars="200"/>
        <w:jc w:val="left"/>
        <w:rPr>
          <w:rFonts w:eastAsia="仿宋_GB2312"/>
          <w:b/>
          <w:bCs/>
          <w:kern w:val="0"/>
          <w:sz w:val="32"/>
          <w:szCs w:val="32"/>
          <w:u w:val="none"/>
        </w:rPr>
      </w:pPr>
      <w:r>
        <w:rPr>
          <w:rFonts w:eastAsia="仿宋_GB2312"/>
          <w:b/>
          <w:bCs/>
          <w:kern w:val="0"/>
          <w:sz w:val="32"/>
          <w:szCs w:val="32"/>
          <w:u w:val="none"/>
        </w:rPr>
        <w:t xml:space="preserve">第二部分 </w:t>
      </w:r>
      <w:r>
        <w:rPr>
          <w:rFonts w:hint="eastAsia" w:eastAsia="仿宋_GB2312"/>
          <w:b/>
          <w:bCs/>
          <w:kern w:val="0"/>
          <w:sz w:val="32"/>
          <w:szCs w:val="32"/>
          <w:u w:val="none"/>
        </w:rPr>
        <w:t>2019</w:t>
      </w:r>
      <w:r>
        <w:rPr>
          <w:rFonts w:eastAsia="仿宋_GB2312"/>
          <w:b/>
          <w:bCs/>
          <w:kern w:val="0"/>
          <w:sz w:val="32"/>
          <w:szCs w:val="32"/>
          <w:u w:val="none"/>
        </w:rPr>
        <w:t>年部门预算表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1、部门收支总体情况表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2、部门收入总体情况表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3、部门支出总体情况表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4、财政拨款收支情况表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5、一般公共预算支出表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6、一般公共预算基本支出表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7、一般公共预算“三公”经费支出表</w:t>
      </w:r>
    </w:p>
    <w:p>
      <w:pPr>
        <w:widowControl/>
        <w:spacing w:line="600" w:lineRule="exact"/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8、政府性基金预算支出情况表</w:t>
      </w: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  <w:u w:val="none"/>
        </w:rPr>
      </w:pPr>
      <w:r>
        <w:rPr>
          <w:rFonts w:eastAsia="仿宋_GB2312"/>
          <w:bCs/>
          <w:kern w:val="0"/>
          <w:sz w:val="32"/>
          <w:szCs w:val="32"/>
          <w:u w:val="none"/>
        </w:rPr>
        <w:t>注：以上部门预算报表中，空表表示本部门无相关收支情况。</w:t>
      </w: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  <w:u w:val="none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  <w:u w:val="none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  <w:u w:val="none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  <w:u w:val="none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  <w:u w:val="none"/>
        </w:rPr>
      </w:pPr>
    </w:p>
    <w:p>
      <w:pPr>
        <w:widowControl/>
        <w:spacing w:line="600" w:lineRule="exact"/>
        <w:ind w:firstLine="640" w:firstLineChars="200"/>
        <w:rPr>
          <w:rFonts w:eastAsia="仿宋_GB2312"/>
          <w:bCs/>
          <w:kern w:val="0"/>
          <w:sz w:val="32"/>
          <w:szCs w:val="32"/>
          <w:u w:val="none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  <w:u w:val="none"/>
        </w:rPr>
      </w:pPr>
    </w:p>
    <w:p>
      <w:pPr>
        <w:widowControl/>
        <w:spacing w:line="600" w:lineRule="exact"/>
        <w:jc w:val="center"/>
        <w:rPr>
          <w:rFonts w:eastAsia="方正小标宋_GBK"/>
          <w:bCs/>
          <w:kern w:val="0"/>
          <w:sz w:val="36"/>
          <w:szCs w:val="36"/>
          <w:u w:val="none"/>
        </w:rPr>
      </w:pPr>
      <w:r>
        <w:rPr>
          <w:rFonts w:hint="eastAsia" w:eastAsia="方正小标宋_GBK"/>
          <w:bCs/>
          <w:kern w:val="0"/>
          <w:sz w:val="36"/>
          <w:szCs w:val="36"/>
          <w:u w:val="none"/>
        </w:rPr>
        <w:t xml:space="preserve">第一部分    </w:t>
      </w:r>
      <w:r>
        <w:rPr>
          <w:rFonts w:eastAsia="方正小标宋_GBK"/>
          <w:bCs/>
          <w:kern w:val="0"/>
          <w:sz w:val="36"/>
          <w:szCs w:val="36"/>
          <w:u w:val="none"/>
        </w:rPr>
        <w:t>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  <w:u w:val="none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  <w:u w:val="none"/>
        </w:rPr>
      </w:pPr>
      <w:r>
        <w:rPr>
          <w:rFonts w:eastAsia="黑体"/>
          <w:bCs/>
          <w:kern w:val="0"/>
          <w:sz w:val="32"/>
          <w:szCs w:val="32"/>
          <w:u w:val="none"/>
        </w:rPr>
        <w:t>一、部门基本概况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（一）职能职责。</w:t>
      </w:r>
      <w:r>
        <w:rPr>
          <w:rFonts w:hint="eastAsia" w:ascii="仿宋" w:hAnsi="仿宋" w:eastAsia="仿宋" w:cs="仿宋"/>
          <w:sz w:val="32"/>
          <w:szCs w:val="32"/>
          <w:u w:val="none"/>
        </w:rPr>
        <w:t xml:space="preserve">根据道县人民政府办公室《道政办[2009]68号》文件规定，本单位主要工作职责是：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（1）宣传、贯彻、执行国家关于农村能源建设的方针政策和有关法规；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（2）研究制定本县能源发展规划；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（3）负责全县农村能源开发建设及管理工作。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bCs/>
          <w:sz w:val="32"/>
          <w:szCs w:val="32"/>
          <w:u w:val="none"/>
        </w:rPr>
        <w:t>主要工作任务是</w:t>
      </w:r>
      <w:r>
        <w:rPr>
          <w:rFonts w:hint="eastAsia" w:ascii="仿宋" w:hAnsi="仿宋" w:eastAsia="仿宋" w:cs="仿宋"/>
          <w:sz w:val="32"/>
          <w:szCs w:val="32"/>
          <w:u w:val="none"/>
        </w:rPr>
        <w:t>建设农村养殖小区和联户沼气池18处120户，农村户用沼气池280口。</w:t>
      </w:r>
    </w:p>
    <w:p>
      <w:pPr>
        <w:ind w:firstLine="643" w:firstLineChars="200"/>
        <w:rPr>
          <w:rFonts w:ascii="仿宋" w:hAnsi="仿宋" w:eastAsia="仿宋" w:cs="仿宋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（二）机构设置。</w:t>
      </w:r>
      <w:r>
        <w:rPr>
          <w:rFonts w:hint="eastAsia" w:ascii="仿宋" w:hAnsi="仿宋" w:eastAsia="仿宋" w:cs="仿宋"/>
          <w:sz w:val="32"/>
          <w:szCs w:val="32"/>
          <w:u w:val="none"/>
        </w:rPr>
        <w:t>我单位属正股级全额拨款参管事业单位，编制人数11人，其中行政编制11人，实有人数9人，其中中级职称4人、初级职称5人。与去年相比在职人数不变，车辆编制1辆，实有数为0。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kern w:val="0"/>
          <w:sz w:val="32"/>
          <w:szCs w:val="32"/>
          <w:u w:val="none"/>
        </w:rPr>
      </w:pPr>
      <w:r>
        <w:rPr>
          <w:rFonts w:eastAsia="黑体"/>
          <w:kern w:val="0"/>
          <w:sz w:val="32"/>
          <w:szCs w:val="32"/>
          <w:u w:val="none"/>
        </w:rPr>
        <w:t>二、部门预算单位构成</w:t>
      </w:r>
    </w:p>
    <w:p>
      <w:pPr>
        <w:widowControl/>
        <w:spacing w:line="600" w:lineRule="exact"/>
        <w:ind w:firstLine="627" w:firstLineChars="196"/>
        <w:jc w:val="left"/>
        <w:rPr>
          <w:rFonts w:ascii="仿宋" w:hAnsi="仿宋" w:eastAsia="仿宋" w:cs="仿宋"/>
          <w:sz w:val="32"/>
          <w:szCs w:val="32"/>
          <w:u w:val="none"/>
        </w:rPr>
      </w:pPr>
      <w:r>
        <w:rPr>
          <w:rFonts w:hint="eastAsia" w:ascii="仿宋" w:hAnsi="仿宋" w:eastAsia="仿宋" w:cs="仿宋"/>
          <w:sz w:val="32"/>
          <w:szCs w:val="32"/>
          <w:u w:val="none"/>
        </w:rPr>
        <w:t>道县能源办公室部门只有本级，没有其他二级预算单位，因此，纳入2019年部门预算编制范围的只有道县能源办公室部门本级。</w:t>
      </w: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  <w:u w:val="none"/>
        </w:rPr>
      </w:pPr>
      <w:r>
        <w:rPr>
          <w:rFonts w:eastAsia="黑体"/>
          <w:bCs/>
          <w:kern w:val="0"/>
          <w:sz w:val="32"/>
          <w:szCs w:val="32"/>
          <w:u w:val="none"/>
        </w:rPr>
        <w:t>三、部门收支总体情况</w:t>
      </w:r>
    </w:p>
    <w:p>
      <w:pPr>
        <w:widowControl/>
        <w:spacing w:line="600" w:lineRule="exact"/>
        <w:ind w:firstLine="630" w:firstLineChars="196"/>
        <w:rPr>
          <w:rFonts w:eastAsia="仿宋_GB2312"/>
          <w:bCs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（一）收入预算：</w:t>
      </w:r>
      <w:r>
        <w:rPr>
          <w:rFonts w:eastAsia="仿宋_GB2312"/>
          <w:sz w:val="32"/>
          <w:szCs w:val="32"/>
          <w:u w:val="none"/>
        </w:rPr>
        <w:t>包括一般公共预算、政府性基金、国有资本经营预算等财政拨款收入，以及经营收入、事业收入等单位资金。</w:t>
      </w:r>
      <w:r>
        <w:rPr>
          <w:rFonts w:hint="eastAsia" w:eastAsia="仿宋_GB2312"/>
          <w:sz w:val="32"/>
          <w:szCs w:val="32"/>
          <w:u w:val="none"/>
        </w:rPr>
        <w:t>2019</w:t>
      </w:r>
      <w:r>
        <w:rPr>
          <w:rFonts w:eastAsia="仿宋_GB2312"/>
          <w:sz w:val="32"/>
          <w:szCs w:val="32"/>
          <w:u w:val="none"/>
        </w:rPr>
        <w:t>年本部门收入预算</w:t>
      </w:r>
      <w:r>
        <w:rPr>
          <w:rFonts w:hint="eastAsia"/>
          <w:sz w:val="32"/>
          <w:szCs w:val="32"/>
          <w:u w:val="none"/>
        </w:rPr>
        <w:t>79.05</w:t>
      </w:r>
      <w:r>
        <w:rPr>
          <w:rFonts w:eastAsia="仿宋_GB2312"/>
          <w:sz w:val="32"/>
          <w:szCs w:val="32"/>
          <w:u w:val="none"/>
        </w:rPr>
        <w:t>万元，其中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:</w:t>
      </w:r>
      <w:r>
        <w:rPr>
          <w:rFonts w:eastAsia="仿宋_GB2312"/>
          <w:sz w:val="32"/>
          <w:szCs w:val="32"/>
          <w:u w:val="none"/>
        </w:rPr>
        <w:t>一般公共预算拨款</w:t>
      </w:r>
      <w:r>
        <w:rPr>
          <w:rFonts w:hint="eastAsia"/>
          <w:sz w:val="32"/>
          <w:szCs w:val="32"/>
          <w:u w:val="none"/>
        </w:rPr>
        <w:t>79.05</w:t>
      </w:r>
      <w:r>
        <w:rPr>
          <w:rFonts w:eastAsia="仿宋_GB2312"/>
          <w:sz w:val="32"/>
          <w:szCs w:val="32"/>
          <w:u w:val="none"/>
        </w:rPr>
        <w:t xml:space="preserve">万元，政府性基金预算拨款 </w:t>
      </w:r>
      <w:r>
        <w:rPr>
          <w:rFonts w:hint="eastAsia" w:eastAsia="仿宋_GB2312"/>
          <w:sz w:val="32"/>
          <w:szCs w:val="32"/>
          <w:u w:val="none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万元，国有资本经营预算拨款 </w:t>
      </w:r>
      <w:r>
        <w:rPr>
          <w:rFonts w:hint="eastAsia" w:eastAsia="仿宋_GB2312"/>
          <w:sz w:val="32"/>
          <w:szCs w:val="32"/>
          <w:u w:val="none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万元，纳入专户管理的非税收入 </w:t>
      </w:r>
      <w:r>
        <w:rPr>
          <w:rFonts w:hint="eastAsia" w:eastAsia="仿宋_GB2312"/>
          <w:sz w:val="32"/>
          <w:szCs w:val="32"/>
          <w:u w:val="none"/>
        </w:rPr>
        <w:t>0</w:t>
      </w:r>
      <w:r>
        <w:rPr>
          <w:rFonts w:eastAsia="仿宋_GB2312"/>
          <w:sz w:val="32"/>
          <w:szCs w:val="32"/>
          <w:u w:val="none"/>
        </w:rPr>
        <w:t xml:space="preserve"> 万元。</w:t>
      </w:r>
      <w:r>
        <w:rPr>
          <w:rFonts w:eastAsia="仿宋_GB2312"/>
          <w:bCs/>
          <w:sz w:val="32"/>
          <w:szCs w:val="32"/>
          <w:u w:val="none"/>
        </w:rPr>
        <w:t>收入较去年</w:t>
      </w:r>
      <w:r>
        <w:rPr>
          <w:rFonts w:hint="eastAsia" w:eastAsia="仿宋_GB2312"/>
          <w:bCs/>
          <w:sz w:val="32"/>
          <w:szCs w:val="32"/>
          <w:u w:val="none"/>
        </w:rPr>
        <w:t>持平。</w:t>
      </w:r>
    </w:p>
    <w:p>
      <w:pPr>
        <w:widowControl/>
        <w:spacing w:line="600" w:lineRule="exact"/>
        <w:ind w:firstLine="630" w:firstLineChars="196"/>
        <w:rPr>
          <w:rFonts w:eastAsia="仿宋_GB2312"/>
          <w:bCs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（二）支出预算：</w:t>
      </w:r>
      <w:r>
        <w:rPr>
          <w:rFonts w:hint="eastAsia" w:eastAsia="仿宋_GB2312"/>
          <w:sz w:val="32"/>
          <w:szCs w:val="32"/>
          <w:u w:val="none"/>
        </w:rPr>
        <w:t>2019</w:t>
      </w:r>
      <w:r>
        <w:rPr>
          <w:rFonts w:eastAsia="仿宋_GB2312"/>
          <w:sz w:val="32"/>
          <w:szCs w:val="32"/>
          <w:u w:val="none"/>
        </w:rPr>
        <w:t>年本部门支出预算</w:t>
      </w:r>
      <w:r>
        <w:rPr>
          <w:rFonts w:hint="eastAsia" w:eastAsia="仿宋_GB2312"/>
          <w:sz w:val="32"/>
          <w:szCs w:val="32"/>
          <w:u w:val="none"/>
        </w:rPr>
        <w:t>79.05</w:t>
      </w:r>
      <w:r>
        <w:rPr>
          <w:rFonts w:eastAsia="仿宋_GB2312"/>
          <w:sz w:val="32"/>
          <w:szCs w:val="32"/>
          <w:u w:val="none"/>
        </w:rPr>
        <w:t>万元，其中，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节能环保支出</w:t>
      </w:r>
      <w:r>
        <w:rPr>
          <w:rFonts w:hint="eastAsia" w:eastAsia="仿宋_GB2312"/>
          <w:sz w:val="32"/>
          <w:szCs w:val="32"/>
          <w:u w:val="none"/>
        </w:rPr>
        <w:t>79.05</w:t>
      </w:r>
      <w:r>
        <w:rPr>
          <w:rFonts w:eastAsia="仿宋_GB2312"/>
          <w:sz w:val="32"/>
          <w:szCs w:val="32"/>
          <w:u w:val="none"/>
        </w:rPr>
        <w:t>万元。</w:t>
      </w:r>
      <w:r>
        <w:rPr>
          <w:rFonts w:eastAsia="仿宋_GB2312"/>
          <w:bCs/>
          <w:sz w:val="32"/>
          <w:szCs w:val="32"/>
          <w:u w:val="none"/>
        </w:rPr>
        <w:t>支出较去年</w:t>
      </w:r>
      <w:r>
        <w:rPr>
          <w:rFonts w:hint="eastAsia" w:eastAsia="仿宋_GB2312"/>
          <w:bCs/>
          <w:sz w:val="32"/>
          <w:szCs w:val="32"/>
          <w:u w:val="none"/>
        </w:rPr>
        <w:t>持平</w:t>
      </w:r>
      <w:r>
        <w:rPr>
          <w:rFonts w:eastAsia="仿宋_GB2312"/>
          <w:bCs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2019</w:t>
      </w:r>
      <w:r>
        <w:rPr>
          <w:rFonts w:eastAsia="仿宋_GB2312"/>
          <w:sz w:val="32"/>
          <w:szCs w:val="32"/>
          <w:u w:val="none"/>
        </w:rPr>
        <w:t>年本部门一般公共预算拨款支出预算</w:t>
      </w:r>
      <w:r>
        <w:rPr>
          <w:rFonts w:hint="eastAsia" w:eastAsia="仿宋_GB2312"/>
          <w:sz w:val="32"/>
          <w:szCs w:val="32"/>
          <w:u w:val="none"/>
        </w:rPr>
        <w:t>79.05</w:t>
      </w:r>
      <w:r>
        <w:rPr>
          <w:rFonts w:eastAsia="仿宋_GB2312"/>
          <w:sz w:val="32"/>
          <w:szCs w:val="32"/>
          <w:u w:val="none"/>
        </w:rPr>
        <w:t>万元，其中，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节能环保支出</w:t>
      </w:r>
      <w:bookmarkStart w:id="0" w:name="_GoBack"/>
      <w:bookmarkEnd w:id="0"/>
      <w:r>
        <w:rPr>
          <w:rFonts w:hint="eastAsia" w:eastAsia="仿宋_GB2312"/>
          <w:sz w:val="32"/>
          <w:szCs w:val="32"/>
          <w:u w:val="none"/>
        </w:rPr>
        <w:t>79.05</w:t>
      </w:r>
      <w:r>
        <w:rPr>
          <w:rFonts w:eastAsia="仿宋_GB2312"/>
          <w:sz w:val="32"/>
          <w:szCs w:val="32"/>
          <w:u w:val="none"/>
        </w:rPr>
        <w:t xml:space="preserve">万元，占 </w:t>
      </w:r>
      <w:r>
        <w:rPr>
          <w:rFonts w:hint="eastAsia" w:eastAsia="仿宋_GB2312"/>
          <w:sz w:val="32"/>
          <w:szCs w:val="32"/>
          <w:u w:val="none"/>
        </w:rPr>
        <w:t>100</w:t>
      </w:r>
      <w:r>
        <w:rPr>
          <w:rFonts w:eastAsia="仿宋_GB2312"/>
          <w:sz w:val="32"/>
          <w:szCs w:val="32"/>
          <w:u w:val="none"/>
        </w:rPr>
        <w:t xml:space="preserve"> %</w:t>
      </w:r>
      <w:r>
        <w:rPr>
          <w:rFonts w:hint="eastAsia" w:eastAsia="仿宋_GB2312"/>
          <w:sz w:val="32"/>
          <w:szCs w:val="32"/>
          <w:u w:val="none"/>
        </w:rPr>
        <w:t>。</w:t>
      </w:r>
      <w:r>
        <w:rPr>
          <w:rFonts w:eastAsia="仿宋_GB2312"/>
          <w:sz w:val="32"/>
          <w:szCs w:val="32"/>
          <w:u w:val="none"/>
        </w:rPr>
        <w:t>具体安排情况如下：</w:t>
      </w:r>
    </w:p>
    <w:p>
      <w:pPr>
        <w:widowControl/>
        <w:spacing w:line="600" w:lineRule="exact"/>
        <w:ind w:firstLine="643" w:firstLineChars="200"/>
        <w:jc w:val="left"/>
        <w:rPr>
          <w:rFonts w:eastAsia="黑体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（一）基本支出：</w:t>
      </w:r>
      <w:r>
        <w:rPr>
          <w:rFonts w:hint="eastAsia" w:eastAsia="仿宋_GB2312"/>
          <w:sz w:val="32"/>
          <w:szCs w:val="32"/>
          <w:u w:val="none"/>
        </w:rPr>
        <w:t>2019</w:t>
      </w:r>
      <w:r>
        <w:rPr>
          <w:rFonts w:eastAsia="仿宋_GB2312"/>
          <w:sz w:val="32"/>
          <w:szCs w:val="32"/>
          <w:u w:val="none"/>
        </w:rPr>
        <w:t>年本部门基本支出预算数</w:t>
      </w:r>
      <w:r>
        <w:rPr>
          <w:rFonts w:hint="eastAsia" w:ascii="仿宋" w:hAnsi="仿宋" w:eastAsia="仿宋" w:cs="仿宋"/>
          <w:sz w:val="32"/>
          <w:szCs w:val="32"/>
          <w:u w:val="none"/>
        </w:rPr>
        <w:t>75.45</w:t>
      </w:r>
      <w:r>
        <w:rPr>
          <w:rFonts w:eastAsia="仿宋_GB2312"/>
          <w:sz w:val="32"/>
          <w:szCs w:val="32"/>
          <w:u w:val="none"/>
        </w:rPr>
        <w:t>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ind w:firstLine="643" w:firstLineChars="200"/>
        <w:jc w:val="left"/>
        <w:rPr>
          <w:rFonts w:ascii="仿宋_GB2312" w:hAnsi="仿宋_GB2312" w:eastAsia="仿宋_GB2312" w:cs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（二）项目支出：</w:t>
      </w:r>
      <w:r>
        <w:rPr>
          <w:rFonts w:hint="eastAsia" w:eastAsia="仿宋_GB2312"/>
          <w:sz w:val="32"/>
          <w:szCs w:val="32"/>
          <w:u w:val="none"/>
        </w:rPr>
        <w:t>2019</w:t>
      </w:r>
      <w:r>
        <w:rPr>
          <w:rFonts w:eastAsia="仿宋_GB2312"/>
          <w:sz w:val="32"/>
          <w:szCs w:val="32"/>
          <w:u w:val="none"/>
        </w:rPr>
        <w:t xml:space="preserve">年本部门项目支出预算 </w:t>
      </w:r>
      <w:r>
        <w:rPr>
          <w:rFonts w:hint="eastAsia" w:eastAsia="仿宋_GB2312"/>
          <w:sz w:val="32"/>
          <w:szCs w:val="32"/>
          <w:u w:val="none"/>
        </w:rPr>
        <w:t>3.6</w:t>
      </w:r>
      <w:r>
        <w:rPr>
          <w:rFonts w:eastAsia="仿宋_GB2312"/>
          <w:sz w:val="32"/>
          <w:szCs w:val="32"/>
          <w:u w:val="none"/>
        </w:rPr>
        <w:t xml:space="preserve"> 万元，主要是部门为完成特定行政工作任务或事业发展目标而发生的支出，包括有关事业发展专项、专项业务费、基本建设支出等</w:t>
      </w:r>
      <w:r>
        <w:rPr>
          <w:rFonts w:hint="eastAsia" w:eastAsia="仿宋_GB2312"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eastAsia="仿宋_GB2312"/>
          <w:b/>
          <w:sz w:val="32"/>
          <w:szCs w:val="32"/>
          <w:u w:val="none"/>
        </w:rPr>
      </w:pPr>
      <w:r>
        <w:rPr>
          <w:rFonts w:hint="eastAsia" w:eastAsia="仿宋_GB2312"/>
          <w:sz w:val="32"/>
          <w:szCs w:val="32"/>
          <w:u w:val="none"/>
        </w:rPr>
        <w:t>2019</w:t>
      </w:r>
      <w:r>
        <w:rPr>
          <w:rFonts w:eastAsia="仿宋_GB2312"/>
          <w:sz w:val="32"/>
          <w:szCs w:val="32"/>
          <w:u w:val="none"/>
        </w:rPr>
        <w:t>年本部门</w:t>
      </w:r>
      <w:r>
        <w:rPr>
          <w:rFonts w:hint="eastAsia" w:eastAsia="仿宋_GB2312"/>
          <w:sz w:val="32"/>
          <w:szCs w:val="32"/>
          <w:u w:val="none"/>
        </w:rPr>
        <w:t>无</w:t>
      </w:r>
      <w:r>
        <w:rPr>
          <w:rFonts w:eastAsia="仿宋_GB2312"/>
          <w:sz w:val="32"/>
          <w:szCs w:val="32"/>
          <w:u w:val="none"/>
        </w:rPr>
        <w:t>政府性基金</w:t>
      </w:r>
      <w:r>
        <w:rPr>
          <w:rFonts w:hint="eastAsia" w:eastAsia="仿宋_GB2312"/>
          <w:sz w:val="32"/>
          <w:szCs w:val="32"/>
          <w:u w:val="none"/>
        </w:rPr>
        <w:t>安排的</w:t>
      </w:r>
      <w:r>
        <w:rPr>
          <w:rFonts w:eastAsia="仿宋_GB2312"/>
          <w:sz w:val="32"/>
          <w:szCs w:val="32"/>
          <w:u w:val="none"/>
        </w:rPr>
        <w:t>支出</w:t>
      </w:r>
      <w:r>
        <w:rPr>
          <w:rFonts w:hint="eastAsia" w:eastAsia="仿宋_GB2312"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60"/>
        <w:jc w:val="left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（一）机关运行经费：</w:t>
      </w:r>
      <w:r>
        <w:rPr>
          <w:rFonts w:hint="eastAsia" w:eastAsia="仿宋_GB2312"/>
          <w:sz w:val="32"/>
          <w:szCs w:val="32"/>
          <w:u w:val="none"/>
        </w:rPr>
        <w:t>2019</w:t>
      </w:r>
      <w:r>
        <w:rPr>
          <w:rFonts w:eastAsia="仿宋_GB2312"/>
          <w:sz w:val="32"/>
          <w:szCs w:val="32"/>
          <w:u w:val="none"/>
        </w:rPr>
        <w:t>年本部门机关本级行政事业单位的机关运行经费</w:t>
      </w:r>
      <w:r>
        <w:rPr>
          <w:rFonts w:hint="eastAsia" w:ascii="仿宋" w:hAnsi="仿宋" w:eastAsia="仿宋" w:cs="仿宋"/>
          <w:sz w:val="32"/>
          <w:szCs w:val="32"/>
          <w:u w:val="none"/>
        </w:rPr>
        <w:t>4.05</w:t>
      </w:r>
      <w:r>
        <w:rPr>
          <w:rFonts w:eastAsia="仿宋_GB2312"/>
          <w:sz w:val="32"/>
          <w:szCs w:val="32"/>
          <w:u w:val="none"/>
        </w:rPr>
        <w:t>万元，比上年预算</w:t>
      </w:r>
      <w:r>
        <w:rPr>
          <w:rFonts w:hint="eastAsia" w:eastAsia="仿宋_GB2312"/>
          <w:sz w:val="32"/>
          <w:szCs w:val="32"/>
          <w:u w:val="none"/>
        </w:rPr>
        <w:t>减少</w:t>
      </w:r>
      <w:r>
        <w:rPr>
          <w:rFonts w:hint="eastAsia"/>
          <w:sz w:val="32"/>
          <w:szCs w:val="32"/>
          <w:u w:val="none"/>
        </w:rPr>
        <w:t>1.5</w:t>
      </w:r>
      <w:r>
        <w:rPr>
          <w:rFonts w:eastAsia="仿宋_GB2312"/>
          <w:sz w:val="32"/>
          <w:szCs w:val="32"/>
          <w:u w:val="none"/>
        </w:rPr>
        <w:t>万元，</w:t>
      </w:r>
      <w:r>
        <w:rPr>
          <w:rFonts w:hint="eastAsia" w:eastAsia="仿宋_GB2312"/>
          <w:sz w:val="32"/>
          <w:szCs w:val="32"/>
          <w:u w:val="none"/>
        </w:rPr>
        <w:t>降低27.03</w:t>
      </w:r>
      <w:r>
        <w:rPr>
          <w:rFonts w:eastAsia="仿宋_GB2312"/>
          <w:sz w:val="32"/>
          <w:szCs w:val="32"/>
          <w:u w:val="none"/>
        </w:rPr>
        <w:t xml:space="preserve">  %，主要是</w:t>
      </w:r>
      <w:r>
        <w:rPr>
          <w:rFonts w:hint="eastAsia" w:eastAsia="仿宋_GB2312"/>
          <w:sz w:val="32"/>
          <w:szCs w:val="32"/>
          <w:u w:val="none"/>
        </w:rPr>
        <w:t>人均基数减少</w:t>
      </w:r>
      <w:r>
        <w:rPr>
          <w:rFonts w:eastAsia="仿宋_GB2312"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（二）“三公”经费预算：</w:t>
      </w:r>
      <w:r>
        <w:rPr>
          <w:rFonts w:hint="eastAsia" w:eastAsia="仿宋_GB2312"/>
          <w:sz w:val="32"/>
          <w:szCs w:val="32"/>
          <w:u w:val="none"/>
        </w:rPr>
        <w:t>2019</w:t>
      </w:r>
      <w:r>
        <w:rPr>
          <w:rFonts w:eastAsia="仿宋_GB2312"/>
          <w:sz w:val="32"/>
          <w:szCs w:val="32"/>
          <w:u w:val="none"/>
        </w:rPr>
        <w:t>年本部门机关本级行政事业单位“三公”经费预算数为</w:t>
      </w:r>
      <w:r>
        <w:rPr>
          <w:rFonts w:hint="eastAsia" w:eastAsia="仿宋_GB2312"/>
          <w:sz w:val="32"/>
          <w:szCs w:val="32"/>
          <w:u w:val="none"/>
        </w:rPr>
        <w:t>1</w:t>
      </w:r>
      <w:r>
        <w:rPr>
          <w:rFonts w:eastAsia="仿宋_GB2312"/>
          <w:sz w:val="32"/>
          <w:szCs w:val="32"/>
          <w:u w:val="none"/>
        </w:rPr>
        <w:t>万元，其中，公务接待费</w:t>
      </w:r>
      <w:r>
        <w:rPr>
          <w:rFonts w:hint="eastAsia" w:eastAsia="仿宋_GB2312"/>
          <w:sz w:val="32"/>
          <w:szCs w:val="32"/>
          <w:u w:val="none"/>
        </w:rPr>
        <w:t>1</w:t>
      </w:r>
      <w:r>
        <w:rPr>
          <w:rFonts w:eastAsia="仿宋_GB2312"/>
          <w:sz w:val="32"/>
          <w:szCs w:val="32"/>
          <w:u w:val="none"/>
        </w:rPr>
        <w:t>万元，公务用车购置及运行费</w:t>
      </w:r>
      <w:r>
        <w:rPr>
          <w:rFonts w:hint="eastAsia" w:eastAsia="仿宋_GB2312"/>
          <w:sz w:val="32"/>
          <w:szCs w:val="32"/>
          <w:u w:val="none"/>
        </w:rPr>
        <w:t>0</w:t>
      </w:r>
      <w:r>
        <w:rPr>
          <w:rFonts w:eastAsia="仿宋_GB2312"/>
          <w:sz w:val="32"/>
          <w:szCs w:val="32"/>
          <w:u w:val="none"/>
        </w:rPr>
        <w:t>万元（其中，公务用车购置费</w:t>
      </w:r>
      <w:r>
        <w:rPr>
          <w:rFonts w:hint="eastAsia" w:eastAsia="仿宋_GB2312"/>
          <w:sz w:val="32"/>
          <w:szCs w:val="32"/>
          <w:u w:val="none"/>
        </w:rPr>
        <w:t>0</w:t>
      </w:r>
      <w:r>
        <w:rPr>
          <w:rFonts w:eastAsia="仿宋_GB2312"/>
          <w:sz w:val="32"/>
          <w:szCs w:val="32"/>
          <w:u w:val="none"/>
        </w:rPr>
        <w:t>万元，公务用车运行费</w:t>
      </w:r>
      <w:r>
        <w:rPr>
          <w:rFonts w:hint="eastAsia" w:eastAsia="仿宋_GB2312"/>
          <w:sz w:val="32"/>
          <w:szCs w:val="32"/>
          <w:u w:val="none"/>
        </w:rPr>
        <w:t>0</w:t>
      </w:r>
      <w:r>
        <w:rPr>
          <w:rFonts w:eastAsia="仿宋_GB2312"/>
          <w:sz w:val="32"/>
          <w:szCs w:val="32"/>
          <w:u w:val="none"/>
        </w:rPr>
        <w:t xml:space="preserve">万元），因公出国（境）费  </w:t>
      </w:r>
      <w:r>
        <w:rPr>
          <w:rFonts w:hint="eastAsia" w:eastAsia="仿宋_GB2312"/>
          <w:sz w:val="32"/>
          <w:szCs w:val="32"/>
          <w:u w:val="none"/>
        </w:rPr>
        <w:t>0</w:t>
      </w:r>
      <w:r>
        <w:rPr>
          <w:rFonts w:eastAsia="仿宋_GB2312"/>
          <w:sz w:val="32"/>
          <w:szCs w:val="32"/>
          <w:u w:val="none"/>
        </w:rPr>
        <w:t>万元。</w:t>
      </w:r>
      <w:r>
        <w:rPr>
          <w:rFonts w:hint="eastAsia" w:eastAsia="仿宋_GB2312"/>
          <w:sz w:val="32"/>
          <w:szCs w:val="32"/>
          <w:u w:val="none"/>
        </w:rPr>
        <w:t>2019</w:t>
      </w:r>
      <w:r>
        <w:rPr>
          <w:rFonts w:eastAsia="仿宋_GB2312"/>
          <w:sz w:val="32"/>
          <w:szCs w:val="32"/>
          <w:u w:val="none"/>
        </w:rPr>
        <w:t>年“三公”经费预算较20</w:t>
      </w:r>
      <w:r>
        <w:rPr>
          <w:rFonts w:hint="eastAsia" w:eastAsia="仿宋_GB2312"/>
          <w:sz w:val="32"/>
          <w:szCs w:val="32"/>
          <w:u w:val="none"/>
        </w:rPr>
        <w:t>18</w:t>
      </w:r>
      <w:r>
        <w:rPr>
          <w:rFonts w:eastAsia="仿宋_GB2312"/>
          <w:sz w:val="32"/>
          <w:szCs w:val="32"/>
          <w:u w:val="none"/>
        </w:rPr>
        <w:t>年持平</w:t>
      </w:r>
      <w:r>
        <w:rPr>
          <w:rFonts w:hint="eastAsia" w:eastAsia="仿宋_GB2312"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（三）一般性支出情况：</w:t>
      </w:r>
      <w:r>
        <w:rPr>
          <w:rFonts w:hint="eastAsia" w:eastAsia="仿宋_GB2312"/>
          <w:kern w:val="0"/>
          <w:sz w:val="32"/>
          <w:szCs w:val="32"/>
          <w:u w:val="none"/>
        </w:rPr>
        <w:t>2019</w:t>
      </w:r>
      <w:r>
        <w:rPr>
          <w:rFonts w:eastAsia="仿宋_GB2312"/>
          <w:kern w:val="0"/>
          <w:sz w:val="32"/>
          <w:szCs w:val="32"/>
          <w:u w:val="none"/>
        </w:rPr>
        <w:t>年本部门会议费预算</w:t>
      </w:r>
      <w:r>
        <w:rPr>
          <w:rFonts w:hint="eastAsia" w:eastAsia="仿宋_GB2312"/>
          <w:sz w:val="32"/>
          <w:szCs w:val="32"/>
          <w:u w:val="none"/>
        </w:rPr>
        <w:t>0.2</w:t>
      </w:r>
      <w:r>
        <w:rPr>
          <w:rFonts w:eastAsia="仿宋_GB2312"/>
          <w:kern w:val="0"/>
          <w:sz w:val="32"/>
          <w:szCs w:val="32"/>
          <w:u w:val="none"/>
        </w:rPr>
        <w:t>万元，拟召开</w:t>
      </w:r>
      <w:r>
        <w:rPr>
          <w:rFonts w:hint="eastAsia" w:eastAsia="仿宋_GB2312"/>
          <w:sz w:val="32"/>
          <w:szCs w:val="32"/>
          <w:u w:val="none"/>
        </w:rPr>
        <w:t>业务</w:t>
      </w:r>
      <w:r>
        <w:rPr>
          <w:rFonts w:eastAsia="仿宋_GB2312"/>
          <w:kern w:val="0"/>
          <w:sz w:val="32"/>
          <w:szCs w:val="32"/>
          <w:u w:val="none"/>
        </w:rPr>
        <w:t>会议，人数</w:t>
      </w:r>
      <w:r>
        <w:rPr>
          <w:rFonts w:hint="eastAsia" w:eastAsia="仿宋_GB2312"/>
          <w:sz w:val="32"/>
          <w:szCs w:val="32"/>
          <w:u w:val="none"/>
        </w:rPr>
        <w:t>50</w:t>
      </w:r>
      <w:r>
        <w:rPr>
          <w:rFonts w:eastAsia="仿宋_GB2312"/>
          <w:kern w:val="0"/>
          <w:sz w:val="32"/>
          <w:szCs w:val="32"/>
          <w:u w:val="none"/>
        </w:rPr>
        <w:t>人；培训费预算</w:t>
      </w:r>
      <w:r>
        <w:rPr>
          <w:rFonts w:hint="eastAsia" w:eastAsia="仿宋_GB2312"/>
          <w:sz w:val="32"/>
          <w:szCs w:val="32"/>
          <w:u w:val="none"/>
        </w:rPr>
        <w:t>0.2</w:t>
      </w:r>
      <w:r>
        <w:rPr>
          <w:rFonts w:eastAsia="仿宋_GB2312"/>
          <w:kern w:val="0"/>
          <w:sz w:val="32"/>
          <w:szCs w:val="32"/>
          <w:u w:val="none"/>
        </w:rPr>
        <w:t>万元，拟开展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hint="eastAsia" w:eastAsia="仿宋_GB2312"/>
          <w:sz w:val="32"/>
          <w:szCs w:val="32"/>
          <w:u w:val="none"/>
        </w:rPr>
        <w:t>农业沼气应用技术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eastAsia="仿宋_GB2312"/>
          <w:kern w:val="0"/>
          <w:sz w:val="32"/>
          <w:szCs w:val="32"/>
          <w:u w:val="none"/>
        </w:rPr>
        <w:t>培训，人数</w:t>
      </w:r>
      <w:r>
        <w:rPr>
          <w:rFonts w:hint="eastAsia" w:eastAsia="仿宋_GB2312"/>
          <w:kern w:val="0"/>
          <w:sz w:val="32"/>
          <w:szCs w:val="32"/>
          <w:u w:val="none"/>
        </w:rPr>
        <w:t>86</w:t>
      </w:r>
      <w:r>
        <w:rPr>
          <w:rFonts w:eastAsia="仿宋_GB2312"/>
          <w:kern w:val="0"/>
          <w:sz w:val="32"/>
          <w:szCs w:val="32"/>
          <w:u w:val="none"/>
        </w:rPr>
        <w:t>人，内容为</w:t>
      </w:r>
      <w:r>
        <w:rPr>
          <w:rFonts w:hint="eastAsia" w:eastAsia="仿宋_GB2312"/>
          <w:kern w:val="0"/>
          <w:sz w:val="32"/>
          <w:szCs w:val="32"/>
          <w:u w:val="none"/>
        </w:rPr>
        <w:t>农村沼气技术培训</w:t>
      </w:r>
      <w:r>
        <w:rPr>
          <w:rFonts w:eastAsia="仿宋_GB2312"/>
          <w:sz w:val="32"/>
          <w:szCs w:val="32"/>
          <w:u w:val="none"/>
        </w:rPr>
        <w:t xml:space="preserve">  </w:t>
      </w:r>
      <w:r>
        <w:rPr>
          <w:rFonts w:hint="eastAsia" w:eastAsia="仿宋_GB2312"/>
          <w:sz w:val="32"/>
          <w:szCs w:val="32"/>
          <w:u w:val="none"/>
        </w:rPr>
        <w:t>。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（四）政府采购情况：</w:t>
      </w:r>
      <w:r>
        <w:rPr>
          <w:rFonts w:hint="eastAsia" w:eastAsia="仿宋_GB2312"/>
          <w:sz w:val="32"/>
          <w:szCs w:val="32"/>
          <w:u w:val="none"/>
        </w:rPr>
        <w:t>2019</w:t>
      </w:r>
      <w:r>
        <w:rPr>
          <w:rFonts w:eastAsia="仿宋_GB2312"/>
          <w:sz w:val="32"/>
          <w:szCs w:val="32"/>
          <w:u w:val="none"/>
        </w:rPr>
        <w:t xml:space="preserve">年本部门政府采购预算总额   </w:t>
      </w:r>
      <w:r>
        <w:rPr>
          <w:rFonts w:hint="eastAsia" w:eastAsia="仿宋_GB2312"/>
          <w:sz w:val="32"/>
          <w:szCs w:val="32"/>
          <w:u w:val="none"/>
        </w:rPr>
        <w:t>0</w:t>
      </w:r>
      <w:r>
        <w:rPr>
          <w:rFonts w:eastAsia="仿宋_GB2312"/>
          <w:sz w:val="32"/>
          <w:szCs w:val="32"/>
          <w:u w:val="none"/>
        </w:rPr>
        <w:t>万元，其中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:</w:t>
      </w:r>
      <w:r>
        <w:rPr>
          <w:rFonts w:eastAsia="仿宋_GB2312"/>
          <w:sz w:val="32"/>
          <w:szCs w:val="32"/>
          <w:u w:val="none"/>
        </w:rPr>
        <w:t>货物类采购预算</w:t>
      </w:r>
      <w:r>
        <w:rPr>
          <w:rFonts w:hint="eastAsia" w:eastAsia="仿宋_GB2312"/>
          <w:sz w:val="32"/>
          <w:szCs w:val="32"/>
          <w:u w:val="none"/>
        </w:rPr>
        <w:t>0</w:t>
      </w:r>
      <w:r>
        <w:rPr>
          <w:rFonts w:eastAsia="仿宋_GB2312"/>
          <w:sz w:val="32"/>
          <w:szCs w:val="32"/>
          <w:u w:val="none"/>
        </w:rPr>
        <w:t xml:space="preserve">万元；工程类采购预算 </w:t>
      </w:r>
      <w:r>
        <w:rPr>
          <w:rFonts w:hint="eastAsia" w:eastAsia="仿宋_GB2312"/>
          <w:sz w:val="32"/>
          <w:szCs w:val="32"/>
          <w:u w:val="none"/>
        </w:rPr>
        <w:t>0</w:t>
      </w:r>
      <w:r>
        <w:rPr>
          <w:rFonts w:eastAsia="仿宋_GB2312"/>
          <w:sz w:val="32"/>
          <w:szCs w:val="32"/>
          <w:u w:val="none"/>
        </w:rPr>
        <w:t xml:space="preserve">万元；服务类采购预算 </w:t>
      </w:r>
      <w:r>
        <w:rPr>
          <w:rFonts w:hint="eastAsia" w:eastAsia="仿宋_GB2312"/>
          <w:sz w:val="32"/>
          <w:szCs w:val="32"/>
          <w:u w:val="none"/>
        </w:rPr>
        <w:t>0</w:t>
      </w:r>
      <w:r>
        <w:rPr>
          <w:rFonts w:eastAsia="仿宋_GB2312"/>
          <w:sz w:val="32"/>
          <w:szCs w:val="32"/>
          <w:u w:val="none"/>
        </w:rPr>
        <w:t xml:space="preserve"> 元。</w:t>
      </w:r>
    </w:p>
    <w:p>
      <w:pPr>
        <w:widowControl/>
        <w:spacing w:line="600" w:lineRule="exact"/>
        <w:ind w:firstLine="660"/>
        <w:jc w:val="left"/>
        <w:rPr>
          <w:rFonts w:eastAsia="仿宋_GB2312"/>
          <w:bCs/>
          <w:kern w:val="0"/>
          <w:sz w:val="32"/>
          <w:szCs w:val="32"/>
          <w:u w:val="none"/>
        </w:rPr>
      </w:pPr>
      <w:r>
        <w:rPr>
          <w:rFonts w:eastAsia="楷体_GB2312"/>
          <w:b/>
          <w:sz w:val="32"/>
          <w:szCs w:val="32"/>
          <w:u w:val="none"/>
        </w:rPr>
        <w:t>（五）国有资产占用使用及新增资产配置情况：</w:t>
      </w:r>
      <w:r>
        <w:rPr>
          <w:rFonts w:eastAsia="仿宋_GB2312"/>
          <w:sz w:val="32"/>
          <w:szCs w:val="32"/>
          <w:u w:val="none"/>
        </w:rPr>
        <w:t>截至</w:t>
      </w:r>
      <w:r>
        <w:rPr>
          <w:rFonts w:hint="eastAsia" w:eastAsia="仿宋_GB2312"/>
          <w:sz w:val="32"/>
          <w:szCs w:val="32"/>
          <w:u w:val="none"/>
        </w:rPr>
        <w:t>2018</w:t>
      </w:r>
      <w:r>
        <w:rPr>
          <w:rFonts w:eastAsia="仿宋_GB2312"/>
          <w:sz w:val="32"/>
          <w:szCs w:val="32"/>
          <w:u w:val="none"/>
        </w:rPr>
        <w:t>年12月底，本部门</w:t>
      </w:r>
      <w:r>
        <w:rPr>
          <w:rFonts w:eastAsia="仿宋_GB2312"/>
          <w:bCs/>
          <w:kern w:val="0"/>
          <w:sz w:val="32"/>
          <w:szCs w:val="32"/>
          <w:u w:val="none"/>
        </w:rPr>
        <w:t>共有公务用车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1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辆，其中，机要通信用车 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辆，应急保障用车 </w:t>
      </w:r>
      <w:r>
        <w:rPr>
          <w:rFonts w:hint="eastAsia" w:eastAsia="仿宋_GB2312"/>
          <w:bCs/>
          <w:kern w:val="0"/>
          <w:sz w:val="32"/>
          <w:szCs w:val="32"/>
          <w:u w:val="none"/>
          <w:lang w:val="en-US" w:eastAsia="zh-CN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辆，执法执勤用车 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辆，特种专业技术用车 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辆，其他按照规定配备的公务用车 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1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辆；单位价值50万元以上通用设备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台，单位价值100万元以上专用设备  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台。新增配备单位价值50万元以上通用设备 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台，单位价值100万元以上专用设备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0</w:t>
      </w:r>
      <w:r>
        <w:rPr>
          <w:rFonts w:eastAsia="仿宋_GB2312"/>
          <w:bCs/>
          <w:kern w:val="0"/>
          <w:sz w:val="32"/>
          <w:szCs w:val="32"/>
          <w:u w:val="none"/>
        </w:rPr>
        <w:t xml:space="preserve"> 台。</w:t>
      </w:r>
    </w:p>
    <w:p>
      <w:pPr>
        <w:ind w:firstLine="643" w:firstLineChars="200"/>
        <w:rPr>
          <w:rFonts w:eastAsia="仿宋_GB2312"/>
          <w:bCs/>
          <w:kern w:val="0"/>
          <w:sz w:val="32"/>
          <w:szCs w:val="32"/>
          <w:u w:val="none"/>
        </w:rPr>
      </w:pPr>
      <w:r>
        <w:rPr>
          <w:rFonts w:eastAsia="楷体_GB2312"/>
          <w:b/>
          <w:bCs/>
          <w:kern w:val="0"/>
          <w:sz w:val="32"/>
          <w:szCs w:val="32"/>
          <w:u w:val="none"/>
        </w:rPr>
        <w:t>（六）预算绩效目标说明：</w:t>
      </w:r>
      <w:r>
        <w:rPr>
          <w:rFonts w:eastAsia="仿宋_GB2312"/>
          <w:bCs/>
          <w:kern w:val="0"/>
          <w:sz w:val="32"/>
          <w:szCs w:val="32"/>
          <w:u w:val="none"/>
        </w:rPr>
        <w:t>本部门所有支出实行绩效目标管理。纳入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2019</w:t>
      </w:r>
      <w:r>
        <w:rPr>
          <w:rFonts w:eastAsia="仿宋_GB2312"/>
          <w:bCs/>
          <w:kern w:val="0"/>
          <w:sz w:val="32"/>
          <w:szCs w:val="32"/>
          <w:u w:val="none"/>
        </w:rPr>
        <w:t>年部门整体支出绩效目标的金额为</w:t>
      </w:r>
      <w:r>
        <w:rPr>
          <w:rFonts w:hint="eastAsia" w:eastAsia="仿宋_GB2312"/>
          <w:sz w:val="32"/>
          <w:szCs w:val="32"/>
          <w:u w:val="none"/>
        </w:rPr>
        <w:t>79.05</w:t>
      </w:r>
      <w:r>
        <w:rPr>
          <w:rFonts w:eastAsia="仿宋_GB2312"/>
          <w:sz w:val="32"/>
          <w:szCs w:val="32"/>
          <w:u w:val="none"/>
        </w:rPr>
        <w:t xml:space="preserve"> </w:t>
      </w:r>
      <w:r>
        <w:rPr>
          <w:rFonts w:eastAsia="仿宋_GB2312"/>
          <w:bCs/>
          <w:kern w:val="0"/>
          <w:sz w:val="32"/>
          <w:szCs w:val="32"/>
          <w:u w:val="none"/>
        </w:rPr>
        <w:t>万元，其中，基本支出</w:t>
      </w:r>
      <w:r>
        <w:rPr>
          <w:rFonts w:hint="eastAsia" w:ascii="仿宋" w:hAnsi="仿宋" w:eastAsia="仿宋" w:cs="仿宋"/>
          <w:sz w:val="32"/>
          <w:szCs w:val="32"/>
          <w:u w:val="none"/>
        </w:rPr>
        <w:t>75.45</w:t>
      </w:r>
      <w:r>
        <w:rPr>
          <w:rFonts w:eastAsia="仿宋_GB2312"/>
          <w:bCs/>
          <w:kern w:val="0"/>
          <w:sz w:val="32"/>
          <w:szCs w:val="32"/>
          <w:u w:val="none"/>
        </w:rPr>
        <w:t>万元，项目支出</w:t>
      </w:r>
      <w:r>
        <w:rPr>
          <w:rFonts w:hint="eastAsia" w:eastAsia="仿宋_GB2312"/>
          <w:bCs/>
          <w:kern w:val="0"/>
          <w:sz w:val="32"/>
          <w:szCs w:val="32"/>
          <w:u w:val="none"/>
        </w:rPr>
        <w:t>3.6</w:t>
      </w:r>
      <w:r>
        <w:rPr>
          <w:rFonts w:eastAsia="仿宋_GB2312"/>
          <w:bCs/>
          <w:kern w:val="0"/>
          <w:sz w:val="32"/>
          <w:szCs w:val="32"/>
          <w:u w:val="none"/>
        </w:rPr>
        <w:t>万元，具体绩效目标详见报表。</w:t>
      </w:r>
    </w:p>
    <w:p>
      <w:pPr>
        <w:widowControl/>
        <w:spacing w:line="600" w:lineRule="exact"/>
        <w:ind w:firstLine="660"/>
        <w:rPr>
          <w:rFonts w:eastAsia="黑体"/>
          <w:sz w:val="32"/>
          <w:szCs w:val="32"/>
          <w:u w:val="none"/>
        </w:rPr>
      </w:pPr>
      <w:r>
        <w:rPr>
          <w:rFonts w:eastAsia="黑体"/>
          <w:sz w:val="32"/>
          <w:szCs w:val="32"/>
          <w:u w:val="none"/>
        </w:rPr>
        <w:t>七、名词解释</w:t>
      </w:r>
    </w:p>
    <w:p>
      <w:pPr>
        <w:widowControl/>
        <w:spacing w:line="600" w:lineRule="exact"/>
        <w:ind w:firstLine="660"/>
        <w:rPr>
          <w:rFonts w:eastAsia="仿宋_GB2312"/>
          <w:sz w:val="32"/>
          <w:szCs w:val="32"/>
          <w:u w:val="none"/>
        </w:rPr>
      </w:pPr>
      <w:r>
        <w:rPr>
          <w:rFonts w:eastAsia="仿宋_GB2312"/>
          <w:sz w:val="32"/>
          <w:szCs w:val="32"/>
          <w:u w:val="none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ind w:firstLine="640" w:firstLineChars="200"/>
        <w:rPr>
          <w:rFonts w:eastAsia="仿宋_GB2312"/>
          <w:sz w:val="32"/>
          <w:szCs w:val="32"/>
          <w:u w:val="none"/>
        </w:rPr>
      </w:pPr>
      <w:r>
        <w:rPr>
          <w:rFonts w:eastAsia="仿宋_GB2312"/>
          <w:sz w:val="32"/>
          <w:szCs w:val="32"/>
          <w:u w:val="none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ind w:firstLine="640" w:firstLineChars="200"/>
        <w:rPr>
          <w:rFonts w:eastAsia="仿宋_GB2312"/>
          <w:sz w:val="32"/>
          <w:szCs w:val="32"/>
          <w:u w:val="none"/>
        </w:rPr>
      </w:pPr>
    </w:p>
    <w:p>
      <w:pPr>
        <w:ind w:firstLine="640" w:firstLineChars="200"/>
        <w:rPr>
          <w:rFonts w:eastAsia="仿宋_GB2312"/>
          <w:sz w:val="32"/>
          <w:szCs w:val="32"/>
          <w:u w:val="none"/>
        </w:rPr>
      </w:pPr>
    </w:p>
    <w:p>
      <w:pPr>
        <w:ind w:firstLine="640" w:firstLineChars="200"/>
        <w:rPr>
          <w:rFonts w:eastAsia="仿宋_GB2312"/>
          <w:sz w:val="32"/>
          <w:szCs w:val="32"/>
          <w:u w:val="none"/>
        </w:rPr>
      </w:pPr>
    </w:p>
    <w:p>
      <w:pPr>
        <w:ind w:firstLine="640" w:firstLineChars="200"/>
        <w:rPr>
          <w:rFonts w:eastAsia="仿宋_GB2312"/>
          <w:sz w:val="32"/>
          <w:szCs w:val="32"/>
          <w:u w:val="none"/>
        </w:rPr>
      </w:pPr>
    </w:p>
    <w:p>
      <w:pPr>
        <w:ind w:firstLine="640" w:firstLineChars="200"/>
        <w:rPr>
          <w:rFonts w:eastAsia="仿宋_GB2312"/>
          <w:sz w:val="32"/>
          <w:szCs w:val="32"/>
          <w:u w:val="none"/>
        </w:rPr>
      </w:pPr>
    </w:p>
    <w:p>
      <w:pPr>
        <w:ind w:firstLine="640" w:firstLineChars="200"/>
        <w:rPr>
          <w:rFonts w:eastAsia="仿宋_GB2312"/>
          <w:sz w:val="32"/>
          <w:szCs w:val="32"/>
          <w:u w:val="none"/>
        </w:rPr>
      </w:pPr>
    </w:p>
    <w:p>
      <w:pPr>
        <w:numPr>
          <w:ilvl w:val="0"/>
          <w:numId w:val="2"/>
        </w:numPr>
        <w:ind w:firstLine="880" w:firstLineChars="200"/>
        <w:jc w:val="center"/>
        <w:rPr>
          <w:rFonts w:eastAsia="仿宋_GB2312"/>
          <w:b/>
          <w:bCs/>
          <w:kern w:val="0"/>
          <w:sz w:val="44"/>
          <w:szCs w:val="44"/>
          <w:u w:val="none"/>
        </w:rPr>
      </w:pPr>
      <w:r>
        <w:rPr>
          <w:rFonts w:hint="eastAsia" w:eastAsia="仿宋_GB2312"/>
          <w:sz w:val="44"/>
          <w:szCs w:val="44"/>
          <w:u w:val="none"/>
        </w:rPr>
        <w:t xml:space="preserve">   </w:t>
      </w:r>
      <w:r>
        <w:rPr>
          <w:rFonts w:eastAsia="仿宋_GB2312"/>
          <w:b/>
          <w:bCs/>
          <w:kern w:val="0"/>
          <w:sz w:val="44"/>
          <w:szCs w:val="44"/>
          <w:u w:val="none"/>
        </w:rPr>
        <w:t>部门预算表</w:t>
      </w:r>
    </w:p>
    <w:p>
      <w:pPr>
        <w:ind w:firstLine="2570" w:firstLineChars="800"/>
        <w:rPr>
          <w:rFonts w:eastAsia="仿宋_GB2312"/>
          <w:b/>
          <w:bCs/>
          <w:kern w:val="0"/>
          <w:sz w:val="32"/>
          <w:szCs w:val="32"/>
          <w:u w:val="none"/>
        </w:rPr>
      </w:pPr>
      <w:r>
        <w:rPr>
          <w:rFonts w:hint="eastAsia" w:eastAsia="仿宋_GB2312"/>
          <w:b/>
          <w:bCs/>
          <w:kern w:val="0"/>
          <w:sz w:val="32"/>
          <w:szCs w:val="32"/>
          <w:u w:val="none"/>
        </w:rPr>
        <w:t>（注：详情请见附表）</w:t>
      </w:r>
    </w:p>
    <w:p>
      <w:pPr>
        <w:ind w:firstLine="2570" w:firstLineChars="800"/>
        <w:rPr>
          <w:rFonts w:eastAsia="仿宋_GB2312"/>
          <w:b/>
          <w:bCs/>
          <w:kern w:val="0"/>
          <w:sz w:val="32"/>
          <w:szCs w:val="32"/>
          <w:u w:val="none"/>
        </w:rPr>
      </w:pPr>
    </w:p>
    <w:p>
      <w:pPr>
        <w:ind w:firstLine="2570" w:firstLineChars="800"/>
        <w:rPr>
          <w:rFonts w:eastAsia="仿宋_GB2312"/>
          <w:b/>
          <w:bCs/>
          <w:kern w:val="0"/>
          <w:sz w:val="32"/>
          <w:szCs w:val="32"/>
          <w:u w:val="none"/>
        </w:rPr>
      </w:pPr>
    </w:p>
    <w:p>
      <w:pPr>
        <w:ind w:firstLine="2570" w:firstLineChars="800"/>
        <w:rPr>
          <w:rFonts w:eastAsia="仿宋_GB2312"/>
          <w:b/>
          <w:bCs/>
          <w:kern w:val="0"/>
          <w:sz w:val="32"/>
          <w:szCs w:val="32"/>
          <w:u w:val="none"/>
        </w:rPr>
      </w:pPr>
    </w:p>
    <w:p>
      <w:pPr>
        <w:ind w:firstLine="2570" w:firstLineChars="800"/>
        <w:rPr>
          <w:rFonts w:eastAsia="仿宋_GB2312"/>
          <w:b/>
          <w:bCs/>
          <w:kern w:val="0"/>
          <w:sz w:val="32"/>
          <w:szCs w:val="32"/>
          <w:u w:val="none"/>
        </w:rPr>
      </w:pPr>
    </w:p>
    <w:p>
      <w:pPr>
        <w:ind w:firstLine="2570" w:firstLineChars="800"/>
        <w:rPr>
          <w:rFonts w:eastAsia="仿宋_GB2312"/>
          <w:b/>
          <w:bCs/>
          <w:kern w:val="0"/>
          <w:sz w:val="32"/>
          <w:szCs w:val="32"/>
          <w:u w:val="none"/>
        </w:rPr>
      </w:pPr>
    </w:p>
    <w:p>
      <w:pPr>
        <w:ind w:firstLine="2570" w:firstLineChars="800"/>
        <w:rPr>
          <w:rFonts w:eastAsia="仿宋_GB2312"/>
          <w:b/>
          <w:bCs/>
          <w:kern w:val="0"/>
          <w:sz w:val="32"/>
          <w:szCs w:val="32"/>
          <w:u w:val="none"/>
        </w:rPr>
      </w:pPr>
    </w:p>
    <w:p>
      <w:pPr>
        <w:ind w:firstLine="2570" w:firstLineChars="800"/>
        <w:rPr>
          <w:rFonts w:eastAsia="仿宋_GB2312"/>
          <w:b/>
          <w:bCs/>
          <w:kern w:val="0"/>
          <w:sz w:val="32"/>
          <w:szCs w:val="32"/>
          <w:u w:val="none"/>
        </w:rPr>
      </w:pPr>
    </w:p>
    <w:p>
      <w:pPr>
        <w:ind w:firstLine="2570" w:firstLineChars="800"/>
        <w:rPr>
          <w:rFonts w:eastAsia="仿宋_GB2312"/>
          <w:b/>
          <w:bCs/>
          <w:kern w:val="0"/>
          <w:sz w:val="32"/>
          <w:szCs w:val="32"/>
          <w:u w:val="non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12BB54"/>
    <w:multiLevelType w:val="singleLevel"/>
    <w:tmpl w:val="BF12BB54"/>
    <w:lvl w:ilvl="0" w:tentative="0">
      <w:start w:val="1"/>
      <w:numFmt w:val="chineseCounting"/>
      <w:suff w:val="space"/>
      <w:lvlText w:val="第%1部分"/>
      <w:lvlJc w:val="left"/>
      <w:rPr>
        <w:rFonts w:hint="eastAsia"/>
      </w:rPr>
    </w:lvl>
  </w:abstractNum>
  <w:abstractNum w:abstractNumId="1">
    <w:nsid w:val="04890C72"/>
    <w:multiLevelType w:val="singleLevel"/>
    <w:tmpl w:val="04890C72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70BF5"/>
    <w:rsid w:val="00094FF9"/>
    <w:rsid w:val="00370BF5"/>
    <w:rsid w:val="006F6B1E"/>
    <w:rsid w:val="0086712E"/>
    <w:rsid w:val="02316C58"/>
    <w:rsid w:val="0AD97E3C"/>
    <w:rsid w:val="1F333955"/>
    <w:rsid w:val="202F28DC"/>
    <w:rsid w:val="27DF0C30"/>
    <w:rsid w:val="35744014"/>
    <w:rsid w:val="367D48F8"/>
    <w:rsid w:val="39FD433F"/>
    <w:rsid w:val="44821E0D"/>
    <w:rsid w:val="494F17E9"/>
    <w:rsid w:val="4BA17456"/>
    <w:rsid w:val="4EE61672"/>
    <w:rsid w:val="53FD27CC"/>
    <w:rsid w:val="63631366"/>
    <w:rsid w:val="66CA6E73"/>
    <w:rsid w:val="6777001A"/>
    <w:rsid w:val="6C2E5291"/>
    <w:rsid w:val="749C4A57"/>
    <w:rsid w:val="7A9E416D"/>
    <w:rsid w:val="7EFE2632"/>
    <w:rsid w:val="7F76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1892</Words>
  <Characters>262</Characters>
  <Lines>2</Lines>
  <Paragraphs>4</Paragraphs>
  <TotalTime>0</TotalTime>
  <ScaleCrop>false</ScaleCrop>
  <LinksUpToDate>false</LinksUpToDate>
  <CharactersWithSpaces>2150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2021-06-01T12:06:00Z</dcterms:created>
  <dc:creator>Lenovo</dc:creator>
  <cp:lastModifiedBy>Administrator</cp:lastModifiedBy>
  <dcterms:modified xsi:type="dcterms:W3CDTF">2021-06-06T08:15:21Z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723BE2791747492DBA0419756F746E8D</vt:lpwstr>
  </property>
</Properties>
</file>