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cs="黑体" w:asciiTheme="majorEastAsia" w:hAnsiTheme="majorEastAsia" w:eastAsiaTheme="majorEastAsia"/>
          <w:bCs/>
          <w:kern w:val="0"/>
          <w:sz w:val="44"/>
          <w:szCs w:val="44"/>
        </w:rPr>
      </w:pPr>
      <w:r>
        <w:rPr>
          <w:rFonts w:hint="eastAsia" w:asciiTheme="majorEastAsia" w:hAnsiTheme="majorEastAsia" w:eastAsiaTheme="majorEastAsia"/>
          <w:b/>
          <w:sz w:val="44"/>
          <w:szCs w:val="44"/>
        </w:rPr>
        <w:t>道县四马桥镇人民政府2019年部门预算编报说明</w:t>
      </w:r>
    </w:p>
    <w:p>
      <w:pPr>
        <w:widowControl/>
        <w:spacing w:line="600" w:lineRule="exact"/>
        <w:jc w:val="center"/>
        <w:rPr>
          <w:rFonts w:asciiTheme="majorEastAsia" w:hAnsiTheme="majorEastAsia" w:eastAsiaTheme="majorEastAsia"/>
          <w:bCs/>
          <w:kern w:val="0"/>
          <w:sz w:val="44"/>
          <w:szCs w:val="44"/>
        </w:rPr>
      </w:pPr>
    </w:p>
    <w:p>
      <w:pPr>
        <w:widowControl/>
        <w:spacing w:line="600" w:lineRule="exact"/>
        <w:jc w:val="center"/>
        <w:rPr>
          <w:rFonts w:asciiTheme="majorEastAsia" w:hAnsiTheme="majorEastAsia" w:eastAsiaTheme="majorEastAsia"/>
          <w:bCs/>
          <w:kern w:val="0"/>
          <w:sz w:val="44"/>
          <w:szCs w:val="44"/>
        </w:rPr>
      </w:pPr>
      <w:r>
        <w:rPr>
          <w:rFonts w:asciiTheme="majorEastAsia" w:hAnsiTheme="majorEastAsia" w:eastAsiaTheme="majorEastAsia"/>
          <w:bCs/>
          <w:kern w:val="0"/>
          <w:sz w:val="44"/>
          <w:szCs w:val="44"/>
        </w:rPr>
        <w:t>目 录</w:t>
      </w:r>
    </w:p>
    <w:p>
      <w:pPr>
        <w:widowControl/>
        <w:spacing w:line="600" w:lineRule="exact"/>
        <w:rPr>
          <w:rFonts w:asciiTheme="majorEastAsia" w:hAnsiTheme="majorEastAsia" w:eastAsiaTheme="majorEastAsia"/>
          <w:b/>
          <w:bCs/>
          <w:kern w:val="0"/>
          <w:sz w:val="32"/>
          <w:szCs w:val="32"/>
        </w:rPr>
      </w:pPr>
      <w:r>
        <w:rPr>
          <w:rFonts w:asciiTheme="majorEastAsia" w:hAnsiTheme="majorEastAsia" w:eastAsiaTheme="majorEastAsia"/>
          <w:b/>
          <w:bCs/>
          <w:kern w:val="0"/>
          <w:sz w:val="32"/>
          <w:szCs w:val="32"/>
        </w:rPr>
        <w:t>第一部分 2019年部门预算说明</w:t>
      </w:r>
    </w:p>
    <w:p>
      <w:pPr>
        <w:widowControl/>
        <w:spacing w:line="600" w:lineRule="exact"/>
        <w:rPr>
          <w:rFonts w:asciiTheme="majorEastAsia" w:hAnsiTheme="majorEastAsia" w:eastAsiaTheme="majorEastAsia"/>
          <w:bCs/>
          <w:kern w:val="0"/>
          <w:sz w:val="32"/>
          <w:szCs w:val="32"/>
        </w:rPr>
      </w:pPr>
      <w:r>
        <w:rPr>
          <w:rFonts w:hint="eastAsia" w:asciiTheme="majorEastAsia" w:hAnsiTheme="majorEastAsia" w:eastAsiaTheme="majorEastAsia"/>
          <w:bCs/>
          <w:kern w:val="0"/>
          <w:sz w:val="32"/>
          <w:szCs w:val="32"/>
        </w:rPr>
        <w:t>一、</w:t>
      </w:r>
      <w:r>
        <w:rPr>
          <w:rFonts w:hint="eastAsia" w:asciiTheme="majorEastAsia" w:hAnsiTheme="majorEastAsia" w:eastAsiaTheme="majorEastAsia"/>
          <w:b/>
          <w:kern w:val="0"/>
          <w:sz w:val="32"/>
          <w:szCs w:val="32"/>
        </w:rPr>
        <w:t>四马桥镇人民政府单位概况</w:t>
      </w:r>
    </w:p>
    <w:p>
      <w:pPr>
        <w:widowControl/>
        <w:spacing w:line="600" w:lineRule="exact"/>
        <w:rPr>
          <w:rFonts w:asciiTheme="majorEastAsia" w:hAnsiTheme="majorEastAsia" w:eastAsiaTheme="majorEastAsia"/>
          <w:bCs/>
          <w:kern w:val="0"/>
          <w:sz w:val="32"/>
          <w:szCs w:val="32"/>
        </w:rPr>
      </w:pPr>
      <w:r>
        <w:rPr>
          <w:rFonts w:hint="eastAsia" w:asciiTheme="majorEastAsia" w:hAnsiTheme="majorEastAsia" w:eastAsiaTheme="majorEastAsia"/>
          <w:bCs/>
          <w:kern w:val="0"/>
          <w:sz w:val="32"/>
          <w:szCs w:val="32"/>
        </w:rPr>
        <w:t>1</w:t>
      </w:r>
      <w:r>
        <w:rPr>
          <w:rFonts w:asciiTheme="majorEastAsia" w:hAnsiTheme="majorEastAsia" w:eastAsiaTheme="majorEastAsia"/>
          <w:bCs/>
          <w:kern w:val="0"/>
          <w:sz w:val="32"/>
          <w:szCs w:val="32"/>
        </w:rPr>
        <w:t>、部门职责</w:t>
      </w:r>
    </w:p>
    <w:p>
      <w:pPr>
        <w:widowControl/>
        <w:spacing w:line="600" w:lineRule="exact"/>
        <w:rPr>
          <w:rFonts w:asciiTheme="majorEastAsia" w:hAnsiTheme="majorEastAsia" w:eastAsiaTheme="majorEastAsia"/>
          <w:bCs/>
          <w:kern w:val="0"/>
          <w:sz w:val="32"/>
          <w:szCs w:val="32"/>
        </w:rPr>
      </w:pPr>
      <w:r>
        <w:rPr>
          <w:rFonts w:hint="eastAsia" w:asciiTheme="majorEastAsia" w:hAnsiTheme="majorEastAsia" w:eastAsiaTheme="majorEastAsia"/>
          <w:bCs/>
          <w:kern w:val="0"/>
          <w:sz w:val="32"/>
          <w:szCs w:val="32"/>
        </w:rPr>
        <w:t>2</w:t>
      </w:r>
      <w:r>
        <w:rPr>
          <w:rFonts w:asciiTheme="majorEastAsia" w:hAnsiTheme="majorEastAsia" w:eastAsiaTheme="majorEastAsia"/>
          <w:bCs/>
          <w:kern w:val="0"/>
          <w:sz w:val="32"/>
          <w:szCs w:val="32"/>
        </w:rPr>
        <w:t>、机构设置</w:t>
      </w:r>
    </w:p>
    <w:p>
      <w:pPr>
        <w:widowControl/>
        <w:spacing w:line="600" w:lineRule="exact"/>
        <w:rPr>
          <w:rFonts w:asciiTheme="majorEastAsia" w:hAnsiTheme="majorEastAsia" w:eastAsiaTheme="majorEastAsia"/>
          <w:bCs/>
          <w:kern w:val="0"/>
          <w:sz w:val="32"/>
          <w:szCs w:val="32"/>
        </w:rPr>
      </w:pPr>
      <w:bookmarkStart w:id="0" w:name="_Hlk16668665"/>
      <w:r>
        <w:rPr>
          <w:rFonts w:hint="eastAsia" w:asciiTheme="majorEastAsia" w:hAnsiTheme="majorEastAsia" w:eastAsiaTheme="majorEastAsia"/>
          <w:bCs/>
          <w:kern w:val="0"/>
          <w:sz w:val="32"/>
          <w:szCs w:val="32"/>
        </w:rPr>
        <w:t>二、</w:t>
      </w:r>
      <w:bookmarkEnd w:id="0"/>
      <w:r>
        <w:rPr>
          <w:rFonts w:hint="eastAsia" w:asciiTheme="majorEastAsia" w:hAnsiTheme="majorEastAsia" w:eastAsiaTheme="majorEastAsia"/>
          <w:b/>
          <w:kern w:val="0"/>
          <w:sz w:val="32"/>
          <w:szCs w:val="32"/>
        </w:rPr>
        <w:t>部门预算单位构成</w:t>
      </w:r>
    </w:p>
    <w:p>
      <w:pPr>
        <w:widowControl/>
        <w:spacing w:line="600" w:lineRule="exact"/>
        <w:rPr>
          <w:rFonts w:asciiTheme="majorEastAsia" w:hAnsiTheme="majorEastAsia" w:eastAsiaTheme="majorEastAsia"/>
          <w:bCs/>
          <w:kern w:val="0"/>
          <w:sz w:val="32"/>
          <w:szCs w:val="32"/>
        </w:rPr>
      </w:pPr>
      <w:r>
        <w:rPr>
          <w:rFonts w:hint="eastAsia" w:asciiTheme="majorEastAsia" w:hAnsiTheme="majorEastAsia" w:eastAsiaTheme="majorEastAsia"/>
          <w:bCs/>
          <w:kern w:val="0"/>
          <w:sz w:val="32"/>
          <w:szCs w:val="32"/>
        </w:rPr>
        <w:t>三、</w:t>
      </w:r>
      <w:r>
        <w:rPr>
          <w:rFonts w:hint="eastAsia" w:asciiTheme="majorEastAsia" w:hAnsiTheme="majorEastAsia" w:eastAsiaTheme="majorEastAsia"/>
          <w:b/>
          <w:bCs/>
          <w:kern w:val="0"/>
          <w:sz w:val="32"/>
          <w:szCs w:val="32"/>
        </w:rPr>
        <w:t>部门收支总体情况</w:t>
      </w:r>
    </w:p>
    <w:p>
      <w:pPr>
        <w:widowControl/>
        <w:spacing w:line="600" w:lineRule="exact"/>
        <w:rPr>
          <w:rFonts w:asciiTheme="majorEastAsia" w:hAnsiTheme="majorEastAsia" w:eastAsiaTheme="majorEastAsia"/>
          <w:bCs/>
          <w:kern w:val="0"/>
          <w:sz w:val="32"/>
          <w:szCs w:val="32"/>
        </w:rPr>
      </w:pPr>
      <w:bookmarkStart w:id="1" w:name="_Hlk32920379"/>
      <w:r>
        <w:rPr>
          <w:rFonts w:hint="eastAsia" w:asciiTheme="majorEastAsia" w:hAnsiTheme="majorEastAsia" w:eastAsiaTheme="majorEastAsia"/>
          <w:bCs/>
          <w:kern w:val="0"/>
          <w:sz w:val="32"/>
          <w:szCs w:val="32"/>
        </w:rPr>
        <w:t>1</w:t>
      </w:r>
      <w:r>
        <w:rPr>
          <w:rFonts w:asciiTheme="majorEastAsia" w:hAnsiTheme="majorEastAsia" w:eastAsiaTheme="majorEastAsia"/>
          <w:bCs/>
          <w:kern w:val="0"/>
          <w:sz w:val="32"/>
          <w:szCs w:val="32"/>
        </w:rPr>
        <w:t>、收入</w:t>
      </w:r>
      <w:r>
        <w:rPr>
          <w:rFonts w:hint="eastAsia" w:asciiTheme="majorEastAsia" w:hAnsiTheme="majorEastAsia" w:eastAsiaTheme="majorEastAsia"/>
          <w:bCs/>
          <w:kern w:val="0"/>
          <w:sz w:val="32"/>
          <w:szCs w:val="32"/>
        </w:rPr>
        <w:t>预算</w:t>
      </w:r>
    </w:p>
    <w:p>
      <w:pPr>
        <w:widowControl/>
        <w:spacing w:line="600" w:lineRule="exact"/>
        <w:rPr>
          <w:rFonts w:asciiTheme="majorEastAsia" w:hAnsiTheme="majorEastAsia" w:eastAsiaTheme="majorEastAsia"/>
          <w:bCs/>
          <w:kern w:val="0"/>
          <w:sz w:val="32"/>
          <w:szCs w:val="32"/>
        </w:rPr>
      </w:pPr>
      <w:r>
        <w:rPr>
          <w:rFonts w:hint="eastAsia" w:asciiTheme="majorEastAsia" w:hAnsiTheme="majorEastAsia" w:eastAsiaTheme="majorEastAsia"/>
          <w:bCs/>
          <w:kern w:val="0"/>
          <w:sz w:val="32"/>
          <w:szCs w:val="32"/>
        </w:rPr>
        <w:t>2</w:t>
      </w:r>
      <w:r>
        <w:rPr>
          <w:rFonts w:asciiTheme="majorEastAsia" w:hAnsiTheme="majorEastAsia" w:eastAsiaTheme="majorEastAsia"/>
          <w:bCs/>
          <w:kern w:val="0"/>
          <w:sz w:val="32"/>
          <w:szCs w:val="32"/>
        </w:rPr>
        <w:t>、</w:t>
      </w:r>
      <w:r>
        <w:rPr>
          <w:rFonts w:hint="eastAsia" w:asciiTheme="majorEastAsia" w:hAnsiTheme="majorEastAsia" w:eastAsiaTheme="majorEastAsia"/>
          <w:bCs/>
          <w:kern w:val="0"/>
          <w:sz w:val="32"/>
          <w:szCs w:val="32"/>
        </w:rPr>
        <w:t>支出预算</w:t>
      </w:r>
    </w:p>
    <w:bookmarkEnd w:id="1"/>
    <w:p>
      <w:pPr>
        <w:widowControl/>
        <w:spacing w:line="600" w:lineRule="exact"/>
        <w:rPr>
          <w:rFonts w:asciiTheme="majorEastAsia" w:hAnsiTheme="majorEastAsia" w:eastAsiaTheme="majorEastAsia"/>
          <w:b/>
          <w:sz w:val="32"/>
          <w:szCs w:val="32"/>
        </w:rPr>
      </w:pPr>
      <w:r>
        <w:rPr>
          <w:rFonts w:hint="eastAsia" w:asciiTheme="majorEastAsia" w:hAnsiTheme="majorEastAsia" w:eastAsiaTheme="majorEastAsia"/>
          <w:bCs/>
          <w:kern w:val="0"/>
          <w:sz w:val="32"/>
          <w:szCs w:val="32"/>
        </w:rPr>
        <w:t>四</w:t>
      </w:r>
      <w:r>
        <w:rPr>
          <w:rFonts w:hint="eastAsia" w:asciiTheme="majorEastAsia" w:hAnsiTheme="majorEastAsia" w:eastAsiaTheme="majorEastAsia"/>
          <w:bCs/>
          <w:kern w:val="0"/>
          <w:sz w:val="32"/>
          <w:szCs w:val="32"/>
          <w:lang w:eastAsia="zh-CN"/>
        </w:rPr>
        <w:t>、</w:t>
      </w:r>
      <w:r>
        <w:rPr>
          <w:rFonts w:hint="eastAsia" w:asciiTheme="majorEastAsia" w:hAnsiTheme="majorEastAsia" w:eastAsiaTheme="majorEastAsia"/>
          <w:b/>
          <w:sz w:val="32"/>
          <w:szCs w:val="32"/>
        </w:rPr>
        <w:t>一般公共预算拨款支出预算</w:t>
      </w:r>
    </w:p>
    <w:p>
      <w:pPr>
        <w:widowControl/>
        <w:spacing w:line="600" w:lineRule="exact"/>
        <w:rPr>
          <w:rFonts w:asciiTheme="majorEastAsia" w:hAnsiTheme="majorEastAsia" w:eastAsiaTheme="majorEastAsia"/>
          <w:bCs/>
          <w:kern w:val="0"/>
          <w:sz w:val="32"/>
          <w:szCs w:val="32"/>
        </w:rPr>
      </w:pPr>
      <w:bookmarkStart w:id="2" w:name="_Hlk32920461"/>
      <w:r>
        <w:rPr>
          <w:rFonts w:hint="eastAsia" w:asciiTheme="majorEastAsia" w:hAnsiTheme="majorEastAsia" w:eastAsiaTheme="majorEastAsia"/>
          <w:bCs/>
          <w:kern w:val="0"/>
          <w:sz w:val="32"/>
          <w:szCs w:val="32"/>
        </w:rPr>
        <w:t>1</w:t>
      </w:r>
      <w:r>
        <w:rPr>
          <w:rFonts w:asciiTheme="majorEastAsia" w:hAnsiTheme="majorEastAsia" w:eastAsiaTheme="majorEastAsia"/>
          <w:bCs/>
          <w:kern w:val="0"/>
          <w:sz w:val="32"/>
          <w:szCs w:val="32"/>
        </w:rPr>
        <w:t>、</w:t>
      </w:r>
      <w:r>
        <w:rPr>
          <w:rFonts w:hint="eastAsia" w:asciiTheme="majorEastAsia" w:hAnsiTheme="majorEastAsia" w:eastAsiaTheme="majorEastAsia"/>
          <w:bCs/>
          <w:kern w:val="0"/>
          <w:sz w:val="32"/>
          <w:szCs w:val="32"/>
        </w:rPr>
        <w:t>基本支出</w:t>
      </w:r>
    </w:p>
    <w:p>
      <w:pPr>
        <w:widowControl/>
        <w:spacing w:line="600" w:lineRule="exact"/>
        <w:rPr>
          <w:rFonts w:asciiTheme="majorEastAsia" w:hAnsiTheme="majorEastAsia" w:eastAsiaTheme="majorEastAsia"/>
          <w:bCs/>
          <w:kern w:val="0"/>
          <w:sz w:val="32"/>
          <w:szCs w:val="32"/>
        </w:rPr>
      </w:pPr>
      <w:r>
        <w:rPr>
          <w:rFonts w:hint="eastAsia" w:asciiTheme="majorEastAsia" w:hAnsiTheme="majorEastAsia" w:eastAsiaTheme="majorEastAsia"/>
          <w:bCs/>
          <w:kern w:val="0"/>
          <w:sz w:val="32"/>
          <w:szCs w:val="32"/>
        </w:rPr>
        <w:t>2</w:t>
      </w:r>
      <w:r>
        <w:rPr>
          <w:rFonts w:asciiTheme="majorEastAsia" w:hAnsiTheme="majorEastAsia" w:eastAsiaTheme="majorEastAsia"/>
          <w:bCs/>
          <w:kern w:val="0"/>
          <w:sz w:val="32"/>
          <w:szCs w:val="32"/>
        </w:rPr>
        <w:t>、</w:t>
      </w:r>
      <w:r>
        <w:rPr>
          <w:rFonts w:hint="eastAsia" w:asciiTheme="majorEastAsia" w:hAnsiTheme="majorEastAsia" w:eastAsiaTheme="majorEastAsia"/>
          <w:bCs/>
          <w:kern w:val="0"/>
          <w:sz w:val="32"/>
          <w:szCs w:val="32"/>
        </w:rPr>
        <w:t>项目支出</w:t>
      </w:r>
    </w:p>
    <w:bookmarkEnd w:id="2"/>
    <w:p>
      <w:pPr>
        <w:widowControl/>
        <w:spacing w:line="600" w:lineRule="exact"/>
        <w:rPr>
          <w:rFonts w:asciiTheme="majorEastAsia" w:hAnsiTheme="majorEastAsia" w:eastAsiaTheme="majorEastAsia"/>
          <w:b/>
          <w:sz w:val="32"/>
          <w:szCs w:val="32"/>
        </w:rPr>
      </w:pPr>
      <w:r>
        <w:rPr>
          <w:rFonts w:hint="eastAsia" w:asciiTheme="majorEastAsia" w:hAnsiTheme="majorEastAsia" w:eastAsiaTheme="majorEastAsia"/>
          <w:bCs/>
          <w:kern w:val="0"/>
          <w:sz w:val="32"/>
          <w:szCs w:val="32"/>
        </w:rPr>
        <w:t>五、</w:t>
      </w:r>
      <w:r>
        <w:rPr>
          <w:rFonts w:hint="eastAsia" w:asciiTheme="majorEastAsia" w:hAnsiTheme="majorEastAsia" w:eastAsiaTheme="majorEastAsia"/>
          <w:b/>
          <w:sz w:val="32"/>
          <w:szCs w:val="32"/>
        </w:rPr>
        <w:t>其他重要事项的情况说明</w:t>
      </w:r>
    </w:p>
    <w:p>
      <w:pPr>
        <w:widowControl/>
        <w:spacing w:line="600" w:lineRule="exact"/>
        <w:rPr>
          <w:rFonts w:asciiTheme="majorEastAsia" w:hAnsiTheme="majorEastAsia" w:eastAsiaTheme="majorEastAsia"/>
          <w:bCs/>
          <w:kern w:val="0"/>
          <w:sz w:val="32"/>
          <w:szCs w:val="32"/>
        </w:rPr>
      </w:pPr>
      <w:r>
        <w:rPr>
          <w:rFonts w:hint="eastAsia" w:asciiTheme="majorEastAsia" w:hAnsiTheme="majorEastAsia" w:eastAsiaTheme="majorEastAsia"/>
          <w:bCs/>
          <w:kern w:val="0"/>
          <w:sz w:val="32"/>
          <w:szCs w:val="32"/>
        </w:rPr>
        <w:t>1</w:t>
      </w:r>
      <w:r>
        <w:rPr>
          <w:rFonts w:asciiTheme="majorEastAsia" w:hAnsiTheme="majorEastAsia" w:eastAsiaTheme="majorEastAsia"/>
          <w:bCs/>
          <w:kern w:val="0"/>
          <w:sz w:val="32"/>
          <w:szCs w:val="32"/>
        </w:rPr>
        <w:t>、</w:t>
      </w:r>
      <w:r>
        <w:rPr>
          <w:rFonts w:hint="eastAsia" w:asciiTheme="majorEastAsia" w:hAnsiTheme="majorEastAsia" w:eastAsiaTheme="majorEastAsia"/>
          <w:bCs/>
          <w:kern w:val="0"/>
          <w:sz w:val="32"/>
          <w:szCs w:val="32"/>
        </w:rPr>
        <w:t>机关运行经费</w:t>
      </w:r>
    </w:p>
    <w:p>
      <w:pPr>
        <w:widowControl/>
        <w:spacing w:line="600" w:lineRule="exact"/>
        <w:rPr>
          <w:rFonts w:asciiTheme="majorEastAsia" w:hAnsiTheme="majorEastAsia" w:eastAsiaTheme="majorEastAsia"/>
          <w:bCs/>
          <w:kern w:val="0"/>
          <w:sz w:val="32"/>
          <w:szCs w:val="32"/>
        </w:rPr>
      </w:pPr>
      <w:r>
        <w:rPr>
          <w:rFonts w:hint="eastAsia" w:asciiTheme="majorEastAsia" w:hAnsiTheme="majorEastAsia" w:eastAsiaTheme="majorEastAsia"/>
          <w:bCs/>
          <w:kern w:val="0"/>
          <w:sz w:val="32"/>
          <w:szCs w:val="32"/>
        </w:rPr>
        <w:t>2</w:t>
      </w:r>
      <w:r>
        <w:rPr>
          <w:rFonts w:asciiTheme="majorEastAsia" w:hAnsiTheme="majorEastAsia" w:eastAsiaTheme="majorEastAsia"/>
          <w:bCs/>
          <w:kern w:val="0"/>
          <w:sz w:val="32"/>
          <w:szCs w:val="32"/>
        </w:rPr>
        <w:t>、</w:t>
      </w:r>
      <w:r>
        <w:rPr>
          <w:rFonts w:hint="eastAsia" w:asciiTheme="majorEastAsia" w:hAnsiTheme="majorEastAsia" w:eastAsiaTheme="majorEastAsia"/>
          <w:bCs/>
          <w:kern w:val="0"/>
          <w:sz w:val="32"/>
          <w:szCs w:val="32"/>
        </w:rPr>
        <w:t>“三公”经费</w:t>
      </w:r>
    </w:p>
    <w:p>
      <w:pPr>
        <w:widowControl/>
        <w:spacing w:line="600" w:lineRule="exact"/>
        <w:rPr>
          <w:rFonts w:asciiTheme="majorEastAsia" w:hAnsiTheme="majorEastAsia" w:eastAsiaTheme="majorEastAsia"/>
          <w:bCs/>
          <w:kern w:val="0"/>
          <w:sz w:val="32"/>
          <w:szCs w:val="32"/>
        </w:rPr>
      </w:pPr>
      <w:r>
        <w:rPr>
          <w:rFonts w:hint="eastAsia" w:asciiTheme="majorEastAsia" w:hAnsiTheme="majorEastAsia" w:eastAsiaTheme="majorEastAsia"/>
          <w:bCs/>
          <w:kern w:val="0"/>
          <w:sz w:val="32"/>
          <w:szCs w:val="32"/>
        </w:rPr>
        <w:t>3、政府采购情况</w:t>
      </w:r>
    </w:p>
    <w:p>
      <w:pPr>
        <w:widowControl/>
        <w:spacing w:line="600" w:lineRule="exact"/>
        <w:rPr>
          <w:rFonts w:asciiTheme="majorEastAsia" w:hAnsiTheme="majorEastAsia" w:eastAsiaTheme="majorEastAsia"/>
          <w:bCs/>
          <w:kern w:val="0"/>
          <w:sz w:val="32"/>
          <w:szCs w:val="32"/>
        </w:rPr>
      </w:pPr>
      <w:r>
        <w:rPr>
          <w:rFonts w:hint="eastAsia" w:asciiTheme="majorEastAsia" w:hAnsiTheme="majorEastAsia" w:eastAsiaTheme="majorEastAsia"/>
          <w:bCs/>
          <w:kern w:val="0"/>
          <w:sz w:val="32"/>
          <w:szCs w:val="32"/>
        </w:rPr>
        <w:t>4、国有资产占用情况</w:t>
      </w:r>
    </w:p>
    <w:p>
      <w:pPr>
        <w:widowControl/>
        <w:spacing w:line="600" w:lineRule="exact"/>
        <w:rPr>
          <w:rFonts w:asciiTheme="majorEastAsia" w:hAnsiTheme="majorEastAsia" w:eastAsiaTheme="majorEastAsia"/>
          <w:bCs/>
          <w:kern w:val="0"/>
          <w:sz w:val="32"/>
          <w:szCs w:val="32"/>
        </w:rPr>
      </w:pPr>
      <w:r>
        <w:rPr>
          <w:rFonts w:hint="eastAsia" w:asciiTheme="majorEastAsia" w:hAnsiTheme="majorEastAsia" w:eastAsiaTheme="majorEastAsia"/>
          <w:bCs/>
          <w:kern w:val="0"/>
          <w:sz w:val="32"/>
          <w:szCs w:val="32"/>
        </w:rPr>
        <w:t>5、预算绩效情况</w:t>
      </w:r>
    </w:p>
    <w:p>
      <w:pPr>
        <w:widowControl/>
        <w:spacing w:line="600" w:lineRule="exact"/>
        <w:rPr>
          <w:rFonts w:asciiTheme="majorEastAsia" w:hAnsiTheme="majorEastAsia" w:eastAsiaTheme="majorEastAsia"/>
          <w:bCs/>
          <w:kern w:val="0"/>
          <w:sz w:val="32"/>
          <w:szCs w:val="32"/>
        </w:rPr>
      </w:pPr>
      <w:r>
        <w:rPr>
          <w:rFonts w:hint="eastAsia" w:asciiTheme="majorEastAsia" w:hAnsiTheme="majorEastAsia" w:eastAsiaTheme="majorEastAsia"/>
          <w:bCs/>
          <w:kern w:val="0"/>
          <w:sz w:val="32"/>
          <w:szCs w:val="32"/>
        </w:rPr>
        <w:t>六、</w:t>
      </w:r>
      <w:r>
        <w:rPr>
          <w:rFonts w:hint="eastAsia" w:asciiTheme="majorEastAsia" w:hAnsiTheme="majorEastAsia" w:eastAsiaTheme="majorEastAsia"/>
          <w:b/>
          <w:kern w:val="0"/>
          <w:sz w:val="32"/>
          <w:szCs w:val="32"/>
        </w:rPr>
        <w:t>名词解释</w:t>
      </w:r>
    </w:p>
    <w:p>
      <w:pPr>
        <w:widowControl/>
        <w:spacing w:line="600" w:lineRule="exact"/>
        <w:ind w:firstLine="640" w:firstLineChars="200"/>
        <w:rPr>
          <w:rFonts w:asciiTheme="majorEastAsia" w:hAnsiTheme="majorEastAsia" w:eastAsiaTheme="majorEastAsia"/>
          <w:bCs/>
          <w:kern w:val="0"/>
          <w:sz w:val="32"/>
          <w:szCs w:val="32"/>
        </w:rPr>
      </w:pPr>
    </w:p>
    <w:p>
      <w:pPr>
        <w:widowControl/>
        <w:spacing w:line="600" w:lineRule="exact"/>
        <w:ind w:firstLine="643" w:firstLineChars="200"/>
        <w:jc w:val="left"/>
        <w:rPr>
          <w:rFonts w:asciiTheme="majorEastAsia" w:hAnsiTheme="majorEastAsia" w:eastAsiaTheme="majorEastAsia"/>
          <w:b/>
          <w:bCs/>
          <w:kern w:val="0"/>
          <w:sz w:val="32"/>
          <w:szCs w:val="32"/>
        </w:rPr>
      </w:pPr>
      <w:r>
        <w:rPr>
          <w:rFonts w:asciiTheme="majorEastAsia" w:hAnsiTheme="majorEastAsia" w:eastAsiaTheme="majorEastAsia"/>
          <w:b/>
          <w:bCs/>
          <w:kern w:val="0"/>
          <w:sz w:val="32"/>
          <w:szCs w:val="32"/>
        </w:rPr>
        <w:t>第二部分 2019年部门预算表</w:t>
      </w:r>
    </w:p>
    <w:p>
      <w:pPr>
        <w:widowControl/>
        <w:spacing w:line="6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1、部门收支总体情况表</w:t>
      </w:r>
    </w:p>
    <w:p>
      <w:pPr>
        <w:widowControl/>
        <w:spacing w:line="6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2、部门收入总体情况表</w:t>
      </w:r>
    </w:p>
    <w:p>
      <w:pPr>
        <w:widowControl/>
        <w:spacing w:line="6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3、部门支出总体情况表</w:t>
      </w:r>
    </w:p>
    <w:p>
      <w:pPr>
        <w:widowControl/>
        <w:spacing w:line="6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4、财政拨款收支情况表</w:t>
      </w:r>
    </w:p>
    <w:p>
      <w:pPr>
        <w:widowControl/>
        <w:spacing w:line="6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5、一般公共预算支出表</w:t>
      </w:r>
    </w:p>
    <w:p>
      <w:pPr>
        <w:widowControl/>
        <w:spacing w:line="6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6、一般公共预算基本支出表</w:t>
      </w:r>
    </w:p>
    <w:p>
      <w:pPr>
        <w:widowControl/>
        <w:spacing w:line="6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7、一般公共预算“三公”经费支出表</w:t>
      </w:r>
    </w:p>
    <w:p>
      <w:pPr>
        <w:widowControl/>
        <w:spacing w:line="6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8、政府性基金预算支出情况表</w:t>
      </w:r>
    </w:p>
    <w:p>
      <w:pPr>
        <w:widowControl/>
        <w:spacing w:line="600" w:lineRule="exact"/>
        <w:ind w:firstLine="640" w:firstLineChars="200"/>
        <w:rPr>
          <w:rFonts w:asciiTheme="majorEastAsia" w:hAnsiTheme="majorEastAsia" w:eastAsiaTheme="majorEastAsia"/>
          <w:bCs/>
          <w:kern w:val="0"/>
          <w:sz w:val="32"/>
          <w:szCs w:val="32"/>
        </w:rPr>
      </w:pPr>
      <w:r>
        <w:rPr>
          <w:rFonts w:asciiTheme="majorEastAsia" w:hAnsiTheme="majorEastAsia" w:eastAsiaTheme="majorEastAsia"/>
          <w:bCs/>
          <w:kern w:val="0"/>
          <w:sz w:val="32"/>
          <w:szCs w:val="32"/>
        </w:rPr>
        <w:t>注：以上部门预算报表中，空表表示本部门无相关收支情况。</w:t>
      </w:r>
    </w:p>
    <w:p>
      <w:pPr>
        <w:widowControl/>
        <w:spacing w:line="600" w:lineRule="exact"/>
        <w:ind w:firstLine="640" w:firstLineChars="200"/>
        <w:rPr>
          <w:rFonts w:asciiTheme="majorEastAsia" w:hAnsiTheme="majorEastAsia" w:eastAsiaTheme="majorEastAsia"/>
          <w:bCs/>
          <w:kern w:val="0"/>
          <w:sz w:val="32"/>
          <w:szCs w:val="32"/>
        </w:rPr>
      </w:pPr>
    </w:p>
    <w:p>
      <w:pPr>
        <w:widowControl/>
        <w:spacing w:line="600" w:lineRule="exact"/>
        <w:ind w:firstLine="640" w:firstLineChars="200"/>
        <w:rPr>
          <w:rFonts w:asciiTheme="majorEastAsia" w:hAnsiTheme="majorEastAsia" w:eastAsiaTheme="majorEastAsia"/>
          <w:bCs/>
          <w:kern w:val="0"/>
          <w:sz w:val="32"/>
          <w:szCs w:val="32"/>
        </w:rPr>
      </w:pPr>
    </w:p>
    <w:p>
      <w:pPr>
        <w:widowControl/>
        <w:spacing w:line="600" w:lineRule="exact"/>
        <w:ind w:firstLine="640" w:firstLineChars="200"/>
        <w:rPr>
          <w:rFonts w:asciiTheme="majorEastAsia" w:hAnsiTheme="majorEastAsia" w:eastAsiaTheme="majorEastAsia"/>
          <w:bCs/>
          <w:kern w:val="0"/>
          <w:sz w:val="32"/>
          <w:szCs w:val="32"/>
        </w:rPr>
      </w:pPr>
    </w:p>
    <w:p>
      <w:pPr>
        <w:widowControl/>
        <w:spacing w:line="600" w:lineRule="exact"/>
        <w:ind w:firstLine="640" w:firstLineChars="200"/>
        <w:rPr>
          <w:rFonts w:asciiTheme="majorEastAsia" w:hAnsiTheme="majorEastAsia" w:eastAsiaTheme="majorEastAsia"/>
          <w:bCs/>
          <w:kern w:val="0"/>
          <w:sz w:val="32"/>
          <w:szCs w:val="32"/>
        </w:rPr>
      </w:pPr>
    </w:p>
    <w:p>
      <w:pPr>
        <w:widowControl/>
        <w:spacing w:line="600" w:lineRule="exact"/>
        <w:ind w:firstLine="640" w:firstLineChars="200"/>
        <w:rPr>
          <w:rFonts w:asciiTheme="majorEastAsia" w:hAnsiTheme="majorEastAsia" w:eastAsiaTheme="majorEastAsia"/>
          <w:bCs/>
          <w:kern w:val="0"/>
          <w:sz w:val="32"/>
          <w:szCs w:val="32"/>
        </w:rPr>
      </w:pPr>
    </w:p>
    <w:p>
      <w:pPr>
        <w:widowControl/>
        <w:spacing w:line="600" w:lineRule="exact"/>
        <w:ind w:firstLine="640" w:firstLineChars="200"/>
        <w:rPr>
          <w:rFonts w:asciiTheme="majorEastAsia" w:hAnsiTheme="majorEastAsia" w:eastAsiaTheme="majorEastAsia"/>
          <w:bCs/>
          <w:kern w:val="0"/>
          <w:sz w:val="32"/>
          <w:szCs w:val="32"/>
        </w:rPr>
      </w:pPr>
    </w:p>
    <w:p>
      <w:pPr>
        <w:widowControl/>
        <w:spacing w:line="600" w:lineRule="exact"/>
        <w:jc w:val="center"/>
        <w:rPr>
          <w:rFonts w:asciiTheme="majorEastAsia" w:hAnsiTheme="majorEastAsia" w:eastAsiaTheme="majorEastAsia"/>
          <w:bCs/>
          <w:kern w:val="0"/>
          <w:sz w:val="36"/>
          <w:szCs w:val="36"/>
        </w:rPr>
      </w:pPr>
    </w:p>
    <w:p>
      <w:pPr>
        <w:widowControl/>
        <w:spacing w:line="600" w:lineRule="exact"/>
        <w:jc w:val="center"/>
        <w:rPr>
          <w:rFonts w:asciiTheme="majorEastAsia" w:hAnsiTheme="majorEastAsia" w:eastAsiaTheme="majorEastAsia"/>
          <w:bCs/>
          <w:kern w:val="0"/>
          <w:sz w:val="36"/>
          <w:szCs w:val="36"/>
        </w:rPr>
      </w:pPr>
    </w:p>
    <w:p>
      <w:pPr>
        <w:widowControl/>
        <w:spacing w:line="600" w:lineRule="exact"/>
        <w:jc w:val="center"/>
        <w:rPr>
          <w:rFonts w:asciiTheme="majorEastAsia" w:hAnsiTheme="majorEastAsia" w:eastAsiaTheme="majorEastAsia"/>
          <w:bCs/>
          <w:kern w:val="0"/>
          <w:sz w:val="36"/>
          <w:szCs w:val="36"/>
        </w:rPr>
      </w:pPr>
    </w:p>
    <w:p>
      <w:pPr>
        <w:widowControl/>
        <w:spacing w:line="600" w:lineRule="exact"/>
        <w:jc w:val="center"/>
        <w:rPr>
          <w:rFonts w:asciiTheme="majorEastAsia" w:hAnsiTheme="majorEastAsia" w:eastAsiaTheme="majorEastAsia"/>
          <w:bCs/>
          <w:kern w:val="0"/>
          <w:sz w:val="36"/>
          <w:szCs w:val="36"/>
        </w:rPr>
      </w:pPr>
    </w:p>
    <w:p>
      <w:pPr>
        <w:widowControl/>
        <w:spacing w:line="600" w:lineRule="exact"/>
        <w:jc w:val="center"/>
        <w:rPr>
          <w:rFonts w:asciiTheme="majorEastAsia" w:hAnsiTheme="majorEastAsia" w:eastAsiaTheme="majorEastAsia"/>
          <w:bCs/>
          <w:kern w:val="0"/>
          <w:sz w:val="36"/>
          <w:szCs w:val="36"/>
        </w:rPr>
      </w:pPr>
    </w:p>
    <w:p>
      <w:pPr>
        <w:widowControl/>
        <w:spacing w:line="600" w:lineRule="exact"/>
        <w:jc w:val="center"/>
        <w:rPr>
          <w:rFonts w:asciiTheme="majorEastAsia" w:hAnsiTheme="majorEastAsia" w:eastAsiaTheme="majorEastAsia"/>
          <w:bCs/>
          <w:kern w:val="0"/>
          <w:sz w:val="36"/>
          <w:szCs w:val="36"/>
        </w:rPr>
      </w:pPr>
    </w:p>
    <w:p>
      <w:pPr>
        <w:widowControl/>
        <w:spacing w:line="600" w:lineRule="exact"/>
        <w:jc w:val="center"/>
        <w:rPr>
          <w:rFonts w:asciiTheme="majorEastAsia" w:hAnsiTheme="majorEastAsia" w:eastAsiaTheme="majorEastAsia"/>
          <w:b/>
          <w:kern w:val="0"/>
          <w:sz w:val="36"/>
          <w:szCs w:val="36"/>
        </w:rPr>
      </w:pPr>
      <w:r>
        <w:rPr>
          <w:rFonts w:hint="eastAsia" w:asciiTheme="majorEastAsia" w:hAnsiTheme="majorEastAsia" w:eastAsiaTheme="majorEastAsia"/>
          <w:b/>
          <w:kern w:val="0"/>
          <w:sz w:val="36"/>
          <w:szCs w:val="36"/>
        </w:rPr>
        <w:t xml:space="preserve">第一部分    </w:t>
      </w:r>
      <w:r>
        <w:rPr>
          <w:rFonts w:asciiTheme="majorEastAsia" w:hAnsiTheme="majorEastAsia" w:eastAsiaTheme="majorEastAsia"/>
          <w:b/>
          <w:kern w:val="0"/>
          <w:sz w:val="36"/>
          <w:szCs w:val="36"/>
        </w:rPr>
        <w:t>部门预算说明</w:t>
      </w:r>
    </w:p>
    <w:p>
      <w:pPr>
        <w:widowControl/>
        <w:spacing w:line="600" w:lineRule="exact"/>
        <w:jc w:val="left"/>
        <w:rPr>
          <w:rFonts w:asciiTheme="majorEastAsia" w:hAnsiTheme="majorEastAsia" w:eastAsiaTheme="majorEastAsia"/>
          <w:b/>
          <w:bCs/>
          <w:kern w:val="0"/>
          <w:sz w:val="32"/>
          <w:szCs w:val="32"/>
        </w:rPr>
      </w:pPr>
    </w:p>
    <w:p>
      <w:pPr>
        <w:widowControl/>
        <w:spacing w:line="600" w:lineRule="exact"/>
        <w:ind w:firstLine="630" w:firstLineChars="196"/>
        <w:jc w:val="left"/>
        <w:rPr>
          <w:rFonts w:asciiTheme="majorEastAsia" w:hAnsiTheme="majorEastAsia" w:eastAsiaTheme="majorEastAsia"/>
          <w:b/>
          <w:kern w:val="0"/>
          <w:sz w:val="32"/>
          <w:szCs w:val="32"/>
        </w:rPr>
      </w:pPr>
      <w:r>
        <w:rPr>
          <w:rFonts w:asciiTheme="majorEastAsia" w:hAnsiTheme="majorEastAsia" w:eastAsiaTheme="majorEastAsia"/>
          <w:b/>
          <w:kern w:val="0"/>
          <w:sz w:val="32"/>
          <w:szCs w:val="32"/>
        </w:rPr>
        <w:t>一、部门基本概况</w:t>
      </w:r>
    </w:p>
    <w:p>
      <w:pPr>
        <w:widowControl/>
        <w:spacing w:line="600" w:lineRule="exact"/>
        <w:ind w:firstLine="630" w:firstLineChars="196"/>
        <w:jc w:val="left"/>
        <w:rPr>
          <w:rFonts w:asciiTheme="majorEastAsia" w:hAnsiTheme="majorEastAsia" w:eastAsiaTheme="majorEastAsia"/>
          <w:b/>
          <w:sz w:val="32"/>
          <w:szCs w:val="32"/>
        </w:rPr>
      </w:pPr>
      <w:r>
        <w:rPr>
          <w:rFonts w:asciiTheme="majorEastAsia" w:hAnsiTheme="majorEastAsia" w:eastAsiaTheme="majorEastAsia"/>
          <w:b/>
          <w:sz w:val="32"/>
          <w:szCs w:val="32"/>
        </w:rPr>
        <w:t>（一）职能职责。</w:t>
      </w:r>
    </w:p>
    <w:p>
      <w:pPr>
        <w:widowControl/>
        <w:spacing w:line="600" w:lineRule="exact"/>
        <w:ind w:firstLine="643" w:firstLineChars="200"/>
        <w:rPr>
          <w:rFonts w:asciiTheme="majorEastAsia" w:hAnsiTheme="majorEastAsia" w:eastAsiaTheme="majorEastAsia"/>
          <w:b/>
          <w:bCs/>
          <w:kern w:val="0"/>
          <w:sz w:val="32"/>
          <w:szCs w:val="32"/>
        </w:rPr>
      </w:pPr>
      <w:r>
        <w:rPr>
          <w:rFonts w:hint="eastAsia" w:asciiTheme="majorEastAsia" w:hAnsiTheme="majorEastAsia" w:eastAsiaTheme="majorEastAsia"/>
          <w:b/>
          <w:bCs/>
          <w:kern w:val="0"/>
          <w:sz w:val="32"/>
          <w:szCs w:val="32"/>
        </w:rPr>
        <w:t>（1）</w:t>
      </w:r>
      <w:r>
        <w:rPr>
          <w:rFonts w:hint="eastAsia" w:asciiTheme="majorEastAsia" w:hAnsiTheme="majorEastAsia" w:eastAsiaTheme="majorEastAsia"/>
          <w:sz w:val="32"/>
          <w:szCs w:val="32"/>
        </w:rPr>
        <w:t>执行本级人民代表大会的决议和上级国家行政机关的决定和命令，发布决定和命令。</w:t>
      </w:r>
    </w:p>
    <w:p>
      <w:pPr>
        <w:widowControl/>
        <w:spacing w:line="600" w:lineRule="exact"/>
        <w:ind w:firstLine="643" w:firstLineChars="200"/>
        <w:rPr>
          <w:rFonts w:asciiTheme="majorEastAsia" w:hAnsiTheme="majorEastAsia" w:eastAsiaTheme="majorEastAsia"/>
          <w:b/>
          <w:bCs/>
          <w:kern w:val="0"/>
          <w:sz w:val="32"/>
          <w:szCs w:val="32"/>
        </w:rPr>
      </w:pPr>
      <w:r>
        <w:rPr>
          <w:rFonts w:hint="eastAsia" w:asciiTheme="majorEastAsia" w:hAnsiTheme="majorEastAsia" w:eastAsiaTheme="majorEastAsia"/>
          <w:b/>
          <w:bCs/>
          <w:kern w:val="0"/>
          <w:sz w:val="32"/>
          <w:szCs w:val="32"/>
        </w:rPr>
        <w:t>（2）</w:t>
      </w:r>
      <w:r>
        <w:rPr>
          <w:rFonts w:hint="eastAsia" w:asciiTheme="majorEastAsia" w:hAnsiTheme="majorEastAsia" w:eastAsiaTheme="majorEastAsia"/>
          <w:sz w:val="32"/>
          <w:szCs w:val="32"/>
        </w:rPr>
        <w:t>执行本行政区域内的经济和社会发展计划，加强公共设施的建设和管理，发展各项服务事业。</w:t>
      </w:r>
    </w:p>
    <w:p>
      <w:pPr>
        <w:widowControl/>
        <w:spacing w:line="600" w:lineRule="exact"/>
        <w:ind w:firstLine="643" w:firstLineChars="200"/>
        <w:rPr>
          <w:rFonts w:asciiTheme="majorEastAsia" w:hAnsiTheme="majorEastAsia" w:eastAsiaTheme="majorEastAsia"/>
          <w:b/>
          <w:bCs/>
          <w:kern w:val="0"/>
          <w:sz w:val="32"/>
          <w:szCs w:val="32"/>
        </w:rPr>
      </w:pPr>
      <w:r>
        <w:rPr>
          <w:rFonts w:hint="eastAsia" w:asciiTheme="majorEastAsia" w:hAnsiTheme="majorEastAsia" w:eastAsiaTheme="majorEastAsia"/>
          <w:b/>
          <w:bCs/>
          <w:kern w:val="0"/>
          <w:sz w:val="32"/>
          <w:szCs w:val="32"/>
        </w:rPr>
        <w:t>（3）</w:t>
      </w:r>
      <w:r>
        <w:rPr>
          <w:rFonts w:hint="eastAsia" w:asciiTheme="majorEastAsia" w:hAnsiTheme="majorEastAsia" w:eastAsiaTheme="majorEastAsia"/>
          <w:sz w:val="32"/>
          <w:szCs w:val="32"/>
        </w:rPr>
        <w:t>依法管理本级财政、执行本级预算。</w:t>
      </w:r>
    </w:p>
    <w:p>
      <w:pPr>
        <w:widowControl/>
        <w:spacing w:line="600" w:lineRule="exact"/>
        <w:ind w:firstLine="643" w:firstLineChars="200"/>
        <w:rPr>
          <w:rFonts w:asciiTheme="majorEastAsia" w:hAnsiTheme="majorEastAsia" w:eastAsiaTheme="majorEastAsia"/>
          <w:b/>
          <w:bCs/>
          <w:kern w:val="0"/>
          <w:sz w:val="32"/>
          <w:szCs w:val="32"/>
        </w:rPr>
      </w:pPr>
      <w:r>
        <w:rPr>
          <w:rFonts w:hint="eastAsia" w:asciiTheme="majorEastAsia" w:hAnsiTheme="majorEastAsia" w:eastAsiaTheme="majorEastAsia"/>
          <w:b/>
          <w:bCs/>
          <w:kern w:val="0"/>
          <w:sz w:val="32"/>
          <w:szCs w:val="32"/>
        </w:rPr>
        <w:t>（4）</w:t>
      </w:r>
      <w:r>
        <w:rPr>
          <w:rFonts w:hint="eastAsia" w:asciiTheme="majorEastAsia" w:hAnsiTheme="majorEastAsia" w:eastAsiaTheme="majorEastAsia"/>
          <w:sz w:val="32"/>
          <w:szCs w:val="32"/>
        </w:rPr>
        <w:t>为农民提供有效的科技、教育、文化、信息、卫生、体育、医疗、人才开发、劳动就业、安全生产等方面的服务。</w:t>
      </w:r>
    </w:p>
    <w:p>
      <w:pPr>
        <w:widowControl/>
        <w:spacing w:line="600" w:lineRule="exact"/>
        <w:ind w:firstLine="643" w:firstLineChars="200"/>
        <w:rPr>
          <w:rFonts w:asciiTheme="majorEastAsia" w:hAnsiTheme="majorEastAsia" w:eastAsiaTheme="majorEastAsia"/>
          <w:b/>
          <w:bCs/>
          <w:kern w:val="0"/>
          <w:sz w:val="32"/>
          <w:szCs w:val="32"/>
        </w:rPr>
      </w:pPr>
      <w:r>
        <w:rPr>
          <w:rFonts w:hint="eastAsia" w:asciiTheme="majorEastAsia" w:hAnsiTheme="majorEastAsia" w:eastAsiaTheme="majorEastAsia"/>
          <w:b/>
          <w:bCs/>
          <w:kern w:val="0"/>
          <w:sz w:val="32"/>
          <w:szCs w:val="32"/>
        </w:rPr>
        <w:t>（5）</w:t>
      </w:r>
      <w:r>
        <w:rPr>
          <w:rFonts w:hint="eastAsia" w:asciiTheme="majorEastAsia" w:hAnsiTheme="majorEastAsia" w:eastAsiaTheme="majorEastAsia"/>
          <w:sz w:val="32"/>
          <w:szCs w:val="32"/>
        </w:rPr>
        <w:t>保护国有资产和集体所有的财产，保护公民私人所有的合法财产、保障公民的人身权利、民主权利和其他权利，保护各种组织的合法权益。</w:t>
      </w:r>
    </w:p>
    <w:p>
      <w:pPr>
        <w:widowControl/>
        <w:spacing w:line="600" w:lineRule="exact"/>
        <w:ind w:firstLine="643" w:firstLineChars="200"/>
        <w:rPr>
          <w:rFonts w:asciiTheme="majorEastAsia" w:hAnsiTheme="majorEastAsia" w:eastAsiaTheme="majorEastAsia"/>
          <w:b/>
          <w:bCs/>
          <w:kern w:val="0"/>
          <w:sz w:val="32"/>
          <w:szCs w:val="32"/>
        </w:rPr>
      </w:pPr>
      <w:r>
        <w:rPr>
          <w:rFonts w:hint="eastAsia" w:asciiTheme="majorEastAsia" w:hAnsiTheme="majorEastAsia" w:eastAsiaTheme="majorEastAsia"/>
          <w:b/>
          <w:bCs/>
          <w:kern w:val="0"/>
          <w:sz w:val="32"/>
          <w:szCs w:val="32"/>
        </w:rPr>
        <w:t>（6）</w:t>
      </w:r>
      <w:r>
        <w:rPr>
          <w:rFonts w:hint="eastAsia" w:asciiTheme="majorEastAsia" w:hAnsiTheme="majorEastAsia" w:eastAsiaTheme="majorEastAsia"/>
          <w:sz w:val="32"/>
          <w:szCs w:val="32"/>
        </w:rPr>
        <w:t>开展社会主义民主与法制教育，加强社会治安综合治理，调解民事纠纷，维护社会秩序。</w:t>
      </w:r>
    </w:p>
    <w:p>
      <w:pPr>
        <w:widowControl/>
        <w:spacing w:line="600" w:lineRule="exact"/>
        <w:ind w:firstLine="643" w:firstLineChars="200"/>
        <w:rPr>
          <w:rFonts w:asciiTheme="majorEastAsia" w:hAnsiTheme="majorEastAsia" w:eastAsiaTheme="majorEastAsia"/>
          <w:b/>
          <w:bCs/>
          <w:kern w:val="0"/>
          <w:sz w:val="32"/>
          <w:szCs w:val="32"/>
        </w:rPr>
      </w:pPr>
      <w:r>
        <w:rPr>
          <w:rFonts w:hint="eastAsia" w:asciiTheme="majorEastAsia" w:hAnsiTheme="majorEastAsia" w:eastAsiaTheme="majorEastAsia"/>
          <w:b/>
          <w:bCs/>
          <w:kern w:val="0"/>
          <w:sz w:val="32"/>
          <w:szCs w:val="32"/>
        </w:rPr>
        <w:t>（7）</w:t>
      </w:r>
      <w:r>
        <w:rPr>
          <w:rFonts w:hint="eastAsia" w:asciiTheme="majorEastAsia" w:hAnsiTheme="majorEastAsia" w:eastAsiaTheme="majorEastAsia"/>
          <w:sz w:val="32"/>
          <w:szCs w:val="32"/>
        </w:rPr>
        <w:t>推行计划生育，控制人口增长，保护妇女、儿童和老人的合法权益。</w:t>
      </w:r>
    </w:p>
    <w:p>
      <w:pPr>
        <w:widowControl/>
        <w:spacing w:line="600" w:lineRule="exact"/>
        <w:ind w:firstLine="643" w:firstLineChars="200"/>
        <w:rPr>
          <w:rFonts w:asciiTheme="majorEastAsia" w:hAnsiTheme="majorEastAsia" w:eastAsiaTheme="majorEastAsia"/>
          <w:b/>
          <w:bCs/>
          <w:kern w:val="0"/>
          <w:sz w:val="32"/>
          <w:szCs w:val="32"/>
        </w:rPr>
      </w:pPr>
      <w:r>
        <w:rPr>
          <w:rFonts w:hint="eastAsia" w:asciiTheme="majorEastAsia" w:hAnsiTheme="majorEastAsia" w:eastAsiaTheme="majorEastAsia"/>
          <w:b/>
          <w:bCs/>
          <w:kern w:val="0"/>
          <w:sz w:val="32"/>
          <w:szCs w:val="32"/>
        </w:rPr>
        <w:t>（8）</w:t>
      </w:r>
      <w:r>
        <w:rPr>
          <w:rFonts w:hint="eastAsia" w:asciiTheme="majorEastAsia" w:hAnsiTheme="majorEastAsia" w:eastAsiaTheme="majorEastAsia"/>
          <w:sz w:val="32"/>
          <w:szCs w:val="32"/>
        </w:rPr>
        <w:t>负责民政工作，发展社会福利事业，做好社会保障工作，办理兵役事项。</w:t>
      </w:r>
    </w:p>
    <w:p>
      <w:pPr>
        <w:widowControl/>
        <w:spacing w:line="600" w:lineRule="exact"/>
        <w:ind w:firstLine="630" w:firstLineChars="196"/>
        <w:jc w:val="left"/>
        <w:rPr>
          <w:rFonts w:asciiTheme="majorEastAsia" w:hAnsiTheme="majorEastAsia" w:eastAsiaTheme="majorEastAsia"/>
          <w:b/>
          <w:sz w:val="32"/>
          <w:szCs w:val="32"/>
        </w:rPr>
      </w:pPr>
      <w:r>
        <w:rPr>
          <w:rFonts w:hint="eastAsia" w:asciiTheme="majorEastAsia" w:hAnsiTheme="majorEastAsia" w:eastAsiaTheme="majorEastAsia"/>
          <w:b/>
          <w:bCs/>
          <w:kern w:val="0"/>
          <w:sz w:val="32"/>
          <w:szCs w:val="32"/>
        </w:rPr>
        <w:t>（9）</w:t>
      </w:r>
      <w:r>
        <w:rPr>
          <w:rFonts w:hint="eastAsia" w:asciiTheme="majorEastAsia" w:hAnsiTheme="majorEastAsia" w:eastAsiaTheme="majorEastAsia"/>
          <w:sz w:val="32"/>
          <w:szCs w:val="32"/>
        </w:rPr>
        <w:t>承办上级人民政府交办的其他事项</w:t>
      </w:r>
    </w:p>
    <w:p>
      <w:pPr>
        <w:widowControl/>
        <w:spacing w:line="600" w:lineRule="exact"/>
        <w:ind w:firstLine="630" w:firstLineChars="196"/>
        <w:jc w:val="left"/>
        <w:rPr>
          <w:rFonts w:asciiTheme="majorEastAsia" w:hAnsiTheme="majorEastAsia" w:eastAsiaTheme="majorEastAsia"/>
          <w:b/>
          <w:sz w:val="32"/>
          <w:szCs w:val="32"/>
        </w:rPr>
      </w:pPr>
      <w:r>
        <w:rPr>
          <w:rFonts w:asciiTheme="majorEastAsia" w:hAnsiTheme="majorEastAsia" w:eastAsiaTheme="majorEastAsia"/>
          <w:b/>
          <w:sz w:val="32"/>
          <w:szCs w:val="32"/>
        </w:rPr>
        <w:t>（二）机构设置。</w:t>
      </w:r>
    </w:p>
    <w:p>
      <w:pPr>
        <w:widowControl/>
        <w:spacing w:line="600" w:lineRule="exact"/>
        <w:ind w:firstLine="627" w:firstLineChars="196"/>
        <w:jc w:val="left"/>
        <w:rPr>
          <w:rFonts w:asciiTheme="majorEastAsia" w:hAnsiTheme="majorEastAsia" w:eastAsiaTheme="majorEastAsia"/>
          <w:bCs/>
          <w:kern w:val="0"/>
          <w:sz w:val="32"/>
          <w:szCs w:val="32"/>
        </w:rPr>
      </w:pPr>
      <w:r>
        <w:rPr>
          <w:rFonts w:hint="eastAsia" w:asciiTheme="majorEastAsia" w:hAnsiTheme="majorEastAsia" w:eastAsiaTheme="majorEastAsia"/>
          <w:sz w:val="32"/>
          <w:szCs w:val="32"/>
        </w:rPr>
        <w:t>本单位</w:t>
      </w:r>
      <w:r>
        <w:rPr>
          <w:rFonts w:asciiTheme="majorEastAsia" w:hAnsiTheme="majorEastAsia" w:eastAsiaTheme="majorEastAsia"/>
          <w:bCs/>
          <w:kern w:val="0"/>
          <w:sz w:val="32"/>
          <w:szCs w:val="32"/>
        </w:rPr>
        <w:t>内设机构包括：</w:t>
      </w:r>
      <w:r>
        <w:rPr>
          <w:rFonts w:hint="eastAsia" w:asciiTheme="majorEastAsia" w:hAnsiTheme="majorEastAsia" w:eastAsiaTheme="majorEastAsia"/>
          <w:bCs/>
          <w:kern w:val="0"/>
          <w:sz w:val="32"/>
          <w:szCs w:val="32"/>
        </w:rPr>
        <w:t>党政综合办公室、社会治安和应急管理办公室、经济发展办公室、社会事务办公室、基层党建办公室、自然资源和生态环境办公室、乡财政所、退役军人服务站、综合行政执法大队、社会事业综合服务中心、农业综合服务中心、政务（便民）服务中心</w:t>
      </w:r>
    </w:p>
    <w:p>
      <w:pPr>
        <w:widowControl/>
        <w:spacing w:line="600" w:lineRule="exact"/>
        <w:ind w:firstLine="630" w:firstLineChars="196"/>
        <w:jc w:val="left"/>
        <w:rPr>
          <w:rFonts w:asciiTheme="majorEastAsia" w:hAnsiTheme="majorEastAsia" w:eastAsiaTheme="majorEastAsia"/>
          <w:b/>
          <w:bCs/>
          <w:kern w:val="0"/>
          <w:sz w:val="32"/>
          <w:szCs w:val="32"/>
        </w:rPr>
      </w:pPr>
      <w:r>
        <w:rPr>
          <w:rFonts w:asciiTheme="majorEastAsia" w:hAnsiTheme="majorEastAsia" w:eastAsiaTheme="majorEastAsia"/>
          <w:b/>
          <w:bCs/>
          <w:kern w:val="0"/>
          <w:sz w:val="32"/>
          <w:szCs w:val="32"/>
        </w:rPr>
        <w:t>二、部门预算单位构成</w:t>
      </w:r>
    </w:p>
    <w:p>
      <w:pPr>
        <w:widowControl/>
        <w:ind w:firstLine="627" w:firstLineChars="196"/>
        <w:rPr>
          <w:rFonts w:asciiTheme="majorEastAsia" w:hAnsiTheme="majorEastAsia" w:eastAsiaTheme="majorEastAsia"/>
          <w:sz w:val="32"/>
          <w:szCs w:val="32"/>
        </w:rPr>
      </w:pPr>
      <w:r>
        <w:rPr>
          <w:rFonts w:hint="eastAsia" w:cs="宋体" w:asciiTheme="majorEastAsia" w:hAnsiTheme="majorEastAsia" w:eastAsiaTheme="majorEastAsia"/>
          <w:sz w:val="32"/>
          <w:szCs w:val="32"/>
        </w:rPr>
        <w:t>四马桥镇人民政府</w:t>
      </w:r>
      <w:r>
        <w:rPr>
          <w:rFonts w:hint="eastAsia" w:asciiTheme="majorEastAsia" w:hAnsiTheme="majorEastAsia" w:eastAsiaTheme="majorEastAsia"/>
          <w:sz w:val="32"/>
          <w:szCs w:val="32"/>
        </w:rPr>
        <w:t>部门只有本级，没有其他二级预算单位，因此，纳入2019年部门预算编制范围的只有</w:t>
      </w:r>
      <w:r>
        <w:rPr>
          <w:rFonts w:hint="eastAsia" w:cs="宋体" w:asciiTheme="majorEastAsia" w:hAnsiTheme="majorEastAsia" w:eastAsiaTheme="majorEastAsia"/>
          <w:sz w:val="32"/>
          <w:szCs w:val="32"/>
        </w:rPr>
        <w:t>四马桥镇人民政府</w:t>
      </w:r>
      <w:r>
        <w:rPr>
          <w:rFonts w:hint="eastAsia" w:asciiTheme="majorEastAsia" w:hAnsiTheme="majorEastAsia" w:eastAsiaTheme="majorEastAsia"/>
          <w:sz w:val="32"/>
          <w:szCs w:val="32"/>
        </w:rPr>
        <w:t>部门本级。</w:t>
      </w:r>
    </w:p>
    <w:p>
      <w:pPr>
        <w:widowControl/>
        <w:spacing w:line="600" w:lineRule="exact"/>
        <w:ind w:firstLine="630" w:firstLineChars="196"/>
        <w:jc w:val="left"/>
        <w:rPr>
          <w:rFonts w:asciiTheme="majorEastAsia" w:hAnsiTheme="majorEastAsia" w:eastAsiaTheme="majorEastAsia"/>
          <w:b/>
          <w:kern w:val="0"/>
          <w:sz w:val="32"/>
          <w:szCs w:val="32"/>
        </w:rPr>
      </w:pPr>
      <w:r>
        <w:rPr>
          <w:rFonts w:asciiTheme="majorEastAsia" w:hAnsiTheme="majorEastAsia" w:eastAsiaTheme="majorEastAsia"/>
          <w:b/>
          <w:kern w:val="0"/>
          <w:sz w:val="32"/>
          <w:szCs w:val="32"/>
        </w:rPr>
        <w:t>三、部门收支总体情况</w:t>
      </w:r>
    </w:p>
    <w:p>
      <w:pPr>
        <w:widowControl/>
        <w:spacing w:line="600" w:lineRule="exact"/>
        <w:ind w:firstLine="630" w:firstLineChars="196"/>
        <w:rPr>
          <w:rFonts w:asciiTheme="majorEastAsia" w:hAnsiTheme="majorEastAsia" w:eastAsiaTheme="majorEastAsia"/>
          <w:b/>
          <w:sz w:val="32"/>
          <w:szCs w:val="32"/>
        </w:rPr>
      </w:pPr>
      <w:r>
        <w:rPr>
          <w:rFonts w:asciiTheme="majorEastAsia" w:hAnsiTheme="majorEastAsia" w:eastAsiaTheme="majorEastAsia"/>
          <w:b/>
          <w:sz w:val="32"/>
          <w:szCs w:val="32"/>
        </w:rPr>
        <w:t>（一）收入预算：</w:t>
      </w:r>
      <w:r>
        <w:rPr>
          <w:rFonts w:asciiTheme="majorEastAsia" w:hAnsiTheme="majorEastAsia" w:eastAsiaTheme="majorEastAsia"/>
          <w:sz w:val="32"/>
          <w:szCs w:val="32"/>
        </w:rPr>
        <w:t>包括一般公共预算、政府性基金、国有资本经营预算等财政拨款收入，以及经营收入、事业收入等单位资金。2019年本部门收入预算1003.22万元，其中，一般公共预算拨款1003.22万元，政府性基金预算拨款0万元，国有资本经营预算拨款0万元，纳入专户管理的非税收入 0万元。</w:t>
      </w:r>
      <w:r>
        <w:rPr>
          <w:rFonts w:asciiTheme="majorEastAsia" w:hAnsiTheme="majorEastAsia" w:eastAsiaTheme="majorEastAsia"/>
          <w:b/>
          <w:sz w:val="32"/>
          <w:szCs w:val="32"/>
        </w:rPr>
        <w:t>收入较去年</w:t>
      </w:r>
      <w:r>
        <w:rPr>
          <w:rFonts w:hint="eastAsia" w:asciiTheme="majorEastAsia" w:hAnsiTheme="majorEastAsia" w:eastAsiaTheme="majorEastAsia"/>
          <w:b/>
          <w:sz w:val="32"/>
          <w:szCs w:val="32"/>
        </w:rPr>
        <w:t>减少</w:t>
      </w:r>
      <w:r>
        <w:rPr>
          <w:rFonts w:asciiTheme="majorEastAsia" w:hAnsiTheme="majorEastAsia" w:eastAsiaTheme="majorEastAsia"/>
          <w:b/>
          <w:sz w:val="32"/>
          <w:szCs w:val="32"/>
        </w:rPr>
        <w:t>37.4万元，主要是</w:t>
      </w:r>
      <w:r>
        <w:rPr>
          <w:rFonts w:hint="eastAsia" w:cs="宋体" w:asciiTheme="majorEastAsia" w:hAnsiTheme="majorEastAsia" w:eastAsiaTheme="majorEastAsia"/>
          <w:sz w:val="32"/>
          <w:szCs w:val="32"/>
        </w:rPr>
        <w:t>减少了对个人和家庭的补助支出。</w:t>
      </w:r>
    </w:p>
    <w:p>
      <w:pPr>
        <w:widowControl/>
        <w:spacing w:line="600" w:lineRule="exact"/>
        <w:ind w:firstLine="630" w:firstLineChars="196"/>
        <w:jc w:val="left"/>
        <w:rPr>
          <w:rFonts w:asciiTheme="majorEastAsia" w:hAnsiTheme="majorEastAsia" w:eastAsiaTheme="majorEastAsia"/>
          <w:b/>
          <w:sz w:val="32"/>
          <w:szCs w:val="32"/>
        </w:rPr>
      </w:pPr>
      <w:r>
        <w:rPr>
          <w:rFonts w:asciiTheme="majorEastAsia" w:hAnsiTheme="majorEastAsia" w:eastAsiaTheme="majorEastAsia"/>
          <w:b/>
          <w:sz w:val="32"/>
          <w:szCs w:val="32"/>
        </w:rPr>
        <w:t>（二）支出预算：</w:t>
      </w:r>
      <w:r>
        <w:rPr>
          <w:rFonts w:asciiTheme="majorEastAsia" w:hAnsiTheme="majorEastAsia" w:eastAsiaTheme="majorEastAsia"/>
          <w:sz w:val="32"/>
          <w:szCs w:val="32"/>
        </w:rPr>
        <w:t>2019年本部门支出预算1003.22万元，其中，一般公共服务653.22万元，</w:t>
      </w:r>
      <w:r>
        <w:rPr>
          <w:rFonts w:hint="eastAsia" w:asciiTheme="majorEastAsia" w:hAnsiTheme="majorEastAsia" w:eastAsiaTheme="majorEastAsia"/>
          <w:sz w:val="32"/>
          <w:szCs w:val="32"/>
        </w:rPr>
        <w:t>农林水</w:t>
      </w:r>
      <w:r>
        <w:rPr>
          <w:rFonts w:asciiTheme="majorEastAsia" w:hAnsiTheme="majorEastAsia" w:eastAsiaTheme="majorEastAsia"/>
          <w:sz w:val="32"/>
          <w:szCs w:val="32"/>
        </w:rPr>
        <w:t>支出350万元，公共安全0万元，教育0万元，科学技术0万元。</w:t>
      </w:r>
      <w:r>
        <w:rPr>
          <w:rFonts w:asciiTheme="majorEastAsia" w:hAnsiTheme="majorEastAsia" w:eastAsiaTheme="majorEastAsia"/>
          <w:b/>
          <w:sz w:val="32"/>
          <w:szCs w:val="32"/>
        </w:rPr>
        <w:t>支出较去年</w:t>
      </w:r>
      <w:r>
        <w:rPr>
          <w:rFonts w:hint="eastAsia" w:asciiTheme="majorEastAsia" w:hAnsiTheme="majorEastAsia" w:eastAsiaTheme="majorEastAsia"/>
          <w:b/>
          <w:sz w:val="32"/>
          <w:szCs w:val="32"/>
        </w:rPr>
        <w:t>减少</w:t>
      </w:r>
      <w:r>
        <w:rPr>
          <w:rFonts w:asciiTheme="majorEastAsia" w:hAnsiTheme="majorEastAsia" w:eastAsiaTheme="majorEastAsia"/>
          <w:b/>
          <w:sz w:val="32"/>
          <w:szCs w:val="32"/>
        </w:rPr>
        <w:t>37.4万元，主要是</w:t>
      </w:r>
      <w:r>
        <w:rPr>
          <w:rFonts w:hint="eastAsia" w:cs="宋体" w:asciiTheme="majorEastAsia" w:hAnsiTheme="majorEastAsia" w:eastAsiaTheme="majorEastAsia"/>
          <w:sz w:val="32"/>
          <w:szCs w:val="32"/>
        </w:rPr>
        <w:t>减少了对个人和家庭的补助支出。</w:t>
      </w:r>
    </w:p>
    <w:p>
      <w:pPr>
        <w:widowControl/>
        <w:spacing w:line="600" w:lineRule="exact"/>
        <w:ind w:firstLine="660"/>
        <w:jc w:val="left"/>
        <w:rPr>
          <w:rFonts w:asciiTheme="majorEastAsia" w:hAnsiTheme="majorEastAsia" w:eastAsiaTheme="majorEastAsia"/>
          <w:b/>
          <w:bCs/>
          <w:sz w:val="32"/>
          <w:szCs w:val="32"/>
        </w:rPr>
      </w:pPr>
      <w:r>
        <w:rPr>
          <w:rFonts w:asciiTheme="majorEastAsia" w:hAnsiTheme="majorEastAsia" w:eastAsiaTheme="majorEastAsia"/>
          <w:b/>
          <w:bCs/>
          <w:sz w:val="32"/>
          <w:szCs w:val="32"/>
        </w:rPr>
        <w:t>四、一般公共预算拨款支出</w:t>
      </w:r>
    </w:p>
    <w:p>
      <w:pPr>
        <w:widowControl/>
        <w:spacing w:line="600" w:lineRule="exact"/>
        <w:ind w:firstLine="660"/>
        <w:jc w:val="left"/>
        <w:rPr>
          <w:rFonts w:asciiTheme="majorEastAsia" w:hAnsiTheme="majorEastAsia" w:eastAsiaTheme="majorEastAsia"/>
          <w:sz w:val="32"/>
          <w:szCs w:val="32"/>
        </w:rPr>
      </w:pPr>
      <w:r>
        <w:rPr>
          <w:rFonts w:asciiTheme="majorEastAsia" w:hAnsiTheme="majorEastAsia" w:eastAsiaTheme="majorEastAsia"/>
          <w:sz w:val="32"/>
          <w:szCs w:val="32"/>
        </w:rPr>
        <w:t>2019年本部门一般公共预算拨款支出预算1003.22万元，其中，一般公共服务支出653.22万元，占65.11 %；</w:t>
      </w:r>
      <w:r>
        <w:rPr>
          <w:rFonts w:hint="eastAsia" w:asciiTheme="majorEastAsia" w:hAnsiTheme="majorEastAsia" w:eastAsiaTheme="majorEastAsia"/>
          <w:sz w:val="32"/>
          <w:szCs w:val="32"/>
        </w:rPr>
        <w:t>农林水</w:t>
      </w:r>
      <w:r>
        <w:rPr>
          <w:rFonts w:asciiTheme="majorEastAsia" w:hAnsiTheme="majorEastAsia" w:eastAsiaTheme="majorEastAsia"/>
          <w:sz w:val="32"/>
          <w:szCs w:val="32"/>
        </w:rPr>
        <w:t>支出350万元，占34.89%。具体安排情况如下：</w:t>
      </w:r>
    </w:p>
    <w:p>
      <w:pPr>
        <w:widowControl/>
        <w:spacing w:line="600" w:lineRule="exact"/>
        <w:ind w:firstLine="660"/>
        <w:jc w:val="left"/>
        <w:rPr>
          <w:rFonts w:asciiTheme="majorEastAsia" w:hAnsiTheme="majorEastAsia" w:eastAsiaTheme="majorEastAsia"/>
          <w:sz w:val="32"/>
          <w:szCs w:val="32"/>
        </w:rPr>
      </w:pPr>
      <w:r>
        <w:rPr>
          <w:rFonts w:asciiTheme="majorEastAsia" w:hAnsiTheme="majorEastAsia" w:eastAsiaTheme="majorEastAsia"/>
          <w:b/>
          <w:sz w:val="32"/>
          <w:szCs w:val="32"/>
        </w:rPr>
        <w:t>（一）基本支出：</w:t>
      </w:r>
      <w:r>
        <w:rPr>
          <w:rFonts w:asciiTheme="majorEastAsia" w:hAnsiTheme="majorEastAsia" w:eastAsiaTheme="majorEastAsia"/>
          <w:sz w:val="32"/>
          <w:szCs w:val="32"/>
        </w:rPr>
        <w:t>2019年本部门基本支出预算数631.72万元，主要是为保障部门正常运转、完成日常工作任务而发生的各项支出，包括用于基本工资、津贴补贴等人员经费472.8</w:t>
      </w:r>
      <w:r>
        <w:rPr>
          <w:rFonts w:hint="eastAsia" w:asciiTheme="majorEastAsia" w:hAnsiTheme="majorEastAsia" w:eastAsiaTheme="majorEastAsia"/>
          <w:sz w:val="32"/>
          <w:szCs w:val="32"/>
        </w:rPr>
        <w:t>万元，</w:t>
      </w:r>
      <w:r>
        <w:rPr>
          <w:rFonts w:asciiTheme="majorEastAsia" w:hAnsiTheme="majorEastAsia" w:eastAsiaTheme="majorEastAsia"/>
          <w:sz w:val="32"/>
          <w:szCs w:val="32"/>
        </w:rPr>
        <w:t>以及办公费、印刷费、水电费、办公设备购置等公用经费158.92</w:t>
      </w:r>
      <w:r>
        <w:rPr>
          <w:rFonts w:hint="eastAsia" w:asciiTheme="majorEastAsia" w:hAnsiTheme="majorEastAsia" w:eastAsiaTheme="majorEastAsia"/>
          <w:sz w:val="32"/>
          <w:szCs w:val="32"/>
        </w:rPr>
        <w:t>万元</w:t>
      </w:r>
      <w:r>
        <w:rPr>
          <w:rFonts w:asciiTheme="majorEastAsia" w:hAnsiTheme="majorEastAsia" w:eastAsiaTheme="majorEastAsia"/>
          <w:sz w:val="32"/>
          <w:szCs w:val="32"/>
        </w:rPr>
        <w:t>。</w:t>
      </w:r>
    </w:p>
    <w:p>
      <w:pPr>
        <w:widowControl/>
        <w:spacing w:line="600" w:lineRule="exact"/>
        <w:ind w:firstLine="660"/>
        <w:jc w:val="left"/>
        <w:rPr>
          <w:rFonts w:asciiTheme="majorEastAsia" w:hAnsiTheme="majorEastAsia" w:eastAsiaTheme="majorEastAsia"/>
          <w:sz w:val="32"/>
          <w:szCs w:val="32"/>
        </w:rPr>
      </w:pPr>
      <w:r>
        <w:rPr>
          <w:rFonts w:asciiTheme="majorEastAsia" w:hAnsiTheme="majorEastAsia" w:eastAsiaTheme="majorEastAsia"/>
          <w:b/>
          <w:sz w:val="32"/>
          <w:szCs w:val="32"/>
        </w:rPr>
        <w:t>（二）项目支出：</w:t>
      </w:r>
      <w:r>
        <w:rPr>
          <w:rFonts w:asciiTheme="majorEastAsia" w:hAnsiTheme="majorEastAsia" w:eastAsiaTheme="majorEastAsia"/>
          <w:sz w:val="32"/>
          <w:szCs w:val="32"/>
        </w:rPr>
        <w:t>2019年本部门项目支出预算371.5万元，主要是部门为完成特定行政工作任务或事业发展目标而发生的支出，包括有关事业发展专项、专项业务费、基本建设支出等，其中：</w:t>
      </w:r>
      <w:r>
        <w:rPr>
          <w:rFonts w:hint="eastAsia" w:asciiTheme="majorEastAsia" w:hAnsiTheme="majorEastAsia" w:eastAsiaTheme="majorEastAsia"/>
          <w:color w:val="000000"/>
          <w:sz w:val="32"/>
          <w:szCs w:val="32"/>
        </w:rPr>
        <w:t>其中村级运转经费</w:t>
      </w:r>
      <w:r>
        <w:rPr>
          <w:rFonts w:asciiTheme="majorEastAsia" w:hAnsiTheme="majorEastAsia" w:eastAsiaTheme="majorEastAsia"/>
          <w:sz w:val="32"/>
          <w:szCs w:val="32"/>
        </w:rPr>
        <w:t>支出350万元，主要用于</w:t>
      </w:r>
      <w:r>
        <w:rPr>
          <w:rFonts w:hint="eastAsia" w:cs="宋体" w:asciiTheme="majorEastAsia" w:hAnsiTheme="majorEastAsia" w:eastAsiaTheme="majorEastAsia"/>
          <w:sz w:val="32"/>
          <w:szCs w:val="32"/>
        </w:rPr>
        <w:t>村（社区）干部报酬</w:t>
      </w:r>
      <w:r>
        <w:rPr>
          <w:rFonts w:cs="宋体" w:asciiTheme="majorEastAsia" w:hAnsiTheme="majorEastAsia" w:eastAsiaTheme="majorEastAsia"/>
          <w:sz w:val="32"/>
          <w:szCs w:val="32"/>
        </w:rPr>
        <w:t>189</w:t>
      </w:r>
      <w:r>
        <w:rPr>
          <w:rFonts w:hint="eastAsia" w:cs="宋体" w:asciiTheme="majorEastAsia" w:hAnsiTheme="majorEastAsia" w:eastAsiaTheme="majorEastAsia"/>
          <w:sz w:val="32"/>
          <w:szCs w:val="32"/>
        </w:rPr>
        <w:t>万元，离任村干生活补助</w:t>
      </w:r>
      <w:r>
        <w:rPr>
          <w:rFonts w:cs="宋体" w:asciiTheme="majorEastAsia" w:hAnsiTheme="majorEastAsia" w:eastAsiaTheme="majorEastAsia"/>
          <w:sz w:val="32"/>
          <w:szCs w:val="32"/>
        </w:rPr>
        <w:t>19</w:t>
      </w:r>
      <w:r>
        <w:rPr>
          <w:rFonts w:hint="eastAsia" w:cs="宋体" w:asciiTheme="majorEastAsia" w:hAnsiTheme="majorEastAsia" w:eastAsiaTheme="majorEastAsia"/>
          <w:sz w:val="32"/>
          <w:szCs w:val="32"/>
        </w:rPr>
        <w:t>万元，村为民服务专项资金</w:t>
      </w:r>
      <w:r>
        <w:rPr>
          <w:rFonts w:cs="宋体" w:asciiTheme="majorEastAsia" w:hAnsiTheme="majorEastAsia" w:eastAsiaTheme="majorEastAsia"/>
          <w:sz w:val="32"/>
          <w:szCs w:val="32"/>
        </w:rPr>
        <w:t>36</w:t>
      </w:r>
      <w:r>
        <w:rPr>
          <w:rFonts w:hint="eastAsia" w:cs="宋体" w:asciiTheme="majorEastAsia" w:hAnsiTheme="majorEastAsia" w:eastAsiaTheme="majorEastAsia"/>
          <w:sz w:val="32"/>
          <w:szCs w:val="32"/>
        </w:rPr>
        <w:t>万元，村（社区）办公经费</w:t>
      </w:r>
      <w:r>
        <w:rPr>
          <w:rFonts w:cs="宋体" w:asciiTheme="majorEastAsia" w:hAnsiTheme="majorEastAsia" w:eastAsiaTheme="majorEastAsia"/>
          <w:sz w:val="32"/>
          <w:szCs w:val="32"/>
        </w:rPr>
        <w:t>59</w:t>
      </w:r>
      <w:r>
        <w:rPr>
          <w:rFonts w:hint="eastAsia" w:cs="宋体" w:asciiTheme="majorEastAsia" w:hAnsiTheme="majorEastAsia" w:eastAsiaTheme="majorEastAsia"/>
          <w:sz w:val="32"/>
          <w:szCs w:val="32"/>
        </w:rPr>
        <w:t>万元，村监委会经费</w:t>
      </w:r>
      <w:r>
        <w:rPr>
          <w:rFonts w:cs="宋体" w:asciiTheme="majorEastAsia" w:hAnsiTheme="majorEastAsia" w:eastAsiaTheme="majorEastAsia"/>
          <w:sz w:val="32"/>
          <w:szCs w:val="32"/>
        </w:rPr>
        <w:t>24</w:t>
      </w:r>
      <w:r>
        <w:rPr>
          <w:rFonts w:hint="eastAsia" w:cs="宋体" w:asciiTheme="majorEastAsia" w:hAnsiTheme="majorEastAsia" w:eastAsiaTheme="majorEastAsia"/>
          <w:sz w:val="32"/>
          <w:szCs w:val="32"/>
        </w:rPr>
        <w:t>万元，村干部保险、体检支出</w:t>
      </w:r>
      <w:r>
        <w:rPr>
          <w:rFonts w:cs="宋体" w:asciiTheme="majorEastAsia" w:hAnsiTheme="majorEastAsia" w:eastAsiaTheme="majorEastAsia"/>
          <w:sz w:val="32"/>
          <w:szCs w:val="32"/>
        </w:rPr>
        <w:t>23</w:t>
      </w:r>
      <w:r>
        <w:rPr>
          <w:rFonts w:hint="eastAsia" w:cs="宋体" w:asciiTheme="majorEastAsia" w:hAnsiTheme="majorEastAsia" w:eastAsiaTheme="majorEastAsia"/>
          <w:sz w:val="32"/>
          <w:szCs w:val="32"/>
        </w:rPr>
        <w:t>万元</w:t>
      </w:r>
      <w:r>
        <w:rPr>
          <w:rFonts w:asciiTheme="majorEastAsia" w:hAnsiTheme="majorEastAsia" w:eastAsiaTheme="majorEastAsia"/>
          <w:sz w:val="32"/>
          <w:szCs w:val="32"/>
        </w:rPr>
        <w:t>等方面；</w:t>
      </w:r>
      <w:r>
        <w:rPr>
          <w:rFonts w:hint="eastAsia" w:cs="宋体" w:asciiTheme="majorEastAsia" w:hAnsiTheme="majorEastAsia" w:eastAsiaTheme="majorEastAsia"/>
          <w:color w:val="000000"/>
          <w:sz w:val="32"/>
          <w:szCs w:val="32"/>
        </w:rPr>
        <w:t>办公设备购置费支出</w:t>
      </w:r>
      <w:r>
        <w:rPr>
          <w:rFonts w:cs="宋体" w:asciiTheme="majorEastAsia" w:hAnsiTheme="majorEastAsia" w:eastAsiaTheme="majorEastAsia"/>
          <w:color w:val="000000"/>
          <w:sz w:val="32"/>
          <w:szCs w:val="32"/>
        </w:rPr>
        <w:t>21.5</w:t>
      </w:r>
      <w:r>
        <w:rPr>
          <w:rFonts w:hint="eastAsia" w:cs="宋体" w:asciiTheme="majorEastAsia" w:hAnsiTheme="majorEastAsia" w:eastAsiaTheme="majorEastAsia"/>
          <w:color w:val="000000"/>
          <w:sz w:val="32"/>
          <w:szCs w:val="32"/>
        </w:rPr>
        <w:t>万元，</w:t>
      </w:r>
      <w:r>
        <w:rPr>
          <w:rFonts w:asciiTheme="majorEastAsia" w:hAnsiTheme="majorEastAsia" w:eastAsiaTheme="majorEastAsia"/>
          <w:sz w:val="32"/>
          <w:szCs w:val="32"/>
        </w:rPr>
        <w:t>主要用于</w:t>
      </w:r>
      <w:r>
        <w:rPr>
          <w:rFonts w:hint="eastAsia" w:asciiTheme="majorEastAsia" w:hAnsiTheme="majorEastAsia" w:eastAsiaTheme="majorEastAsia"/>
          <w:sz w:val="32"/>
          <w:szCs w:val="32"/>
        </w:rPr>
        <w:t>机关办公设备购置</w:t>
      </w:r>
      <w:r>
        <w:rPr>
          <w:rFonts w:asciiTheme="majorEastAsia" w:hAnsiTheme="majorEastAsia" w:eastAsiaTheme="majorEastAsia"/>
          <w:sz w:val="32"/>
          <w:szCs w:val="32"/>
        </w:rPr>
        <w:t>。</w:t>
      </w:r>
    </w:p>
    <w:p>
      <w:pPr>
        <w:widowControl/>
        <w:spacing w:line="600" w:lineRule="exact"/>
        <w:ind w:firstLine="660"/>
        <w:jc w:val="left"/>
        <w:rPr>
          <w:rFonts w:asciiTheme="majorEastAsia" w:hAnsiTheme="majorEastAsia" w:eastAsiaTheme="majorEastAsia"/>
          <w:b/>
          <w:bCs/>
          <w:sz w:val="32"/>
          <w:szCs w:val="32"/>
        </w:rPr>
      </w:pPr>
      <w:r>
        <w:rPr>
          <w:rFonts w:asciiTheme="majorEastAsia" w:hAnsiTheme="majorEastAsia" w:eastAsiaTheme="majorEastAsia"/>
          <w:b/>
          <w:bCs/>
          <w:sz w:val="32"/>
          <w:szCs w:val="32"/>
        </w:rPr>
        <w:t>五、政府性基金预算支出</w:t>
      </w:r>
    </w:p>
    <w:p>
      <w:pPr>
        <w:widowControl/>
        <w:spacing w:line="600" w:lineRule="exact"/>
        <w:ind w:firstLine="660"/>
        <w:jc w:val="left"/>
        <w:rPr>
          <w:rFonts w:asciiTheme="majorEastAsia" w:hAnsiTheme="majorEastAsia" w:eastAsiaTheme="majorEastAsia"/>
          <w:b/>
          <w:sz w:val="32"/>
          <w:szCs w:val="32"/>
        </w:rPr>
      </w:pPr>
      <w:r>
        <w:rPr>
          <w:rFonts w:asciiTheme="majorEastAsia" w:hAnsiTheme="majorEastAsia" w:eastAsiaTheme="majorEastAsia"/>
          <w:sz w:val="32"/>
          <w:szCs w:val="32"/>
        </w:rPr>
        <w:t>2019年本部门政府性基金支出预算0万元，其中，科学技术支出 0万元，占 0%；文化旅游体育与传媒支出0万元，占0%</w:t>
      </w:r>
      <w:r>
        <w:rPr>
          <w:rFonts w:hint="eastAsia" w:asciiTheme="majorEastAsia" w:hAnsiTheme="majorEastAsia" w:eastAsiaTheme="majorEastAsia"/>
          <w:sz w:val="32"/>
          <w:szCs w:val="32"/>
        </w:rPr>
        <w:t>。</w:t>
      </w:r>
    </w:p>
    <w:p>
      <w:pPr>
        <w:widowControl/>
        <w:spacing w:line="600" w:lineRule="exact"/>
        <w:ind w:firstLine="660"/>
        <w:jc w:val="left"/>
        <w:rPr>
          <w:rFonts w:hint="eastAsia" w:asciiTheme="majorEastAsia" w:hAnsiTheme="majorEastAsia" w:eastAsiaTheme="majorEastAsia"/>
          <w:b/>
          <w:sz w:val="32"/>
          <w:szCs w:val="32"/>
          <w:lang w:eastAsia="zh-CN"/>
        </w:rPr>
      </w:pPr>
      <w:r>
        <w:rPr>
          <w:rFonts w:asciiTheme="majorEastAsia" w:hAnsiTheme="majorEastAsia" w:eastAsiaTheme="majorEastAsia"/>
          <w:b/>
          <w:sz w:val="32"/>
          <w:szCs w:val="32"/>
        </w:rPr>
        <w:t>本部门</w:t>
      </w:r>
      <w:r>
        <w:rPr>
          <w:rFonts w:hint="eastAsia" w:asciiTheme="majorEastAsia" w:hAnsiTheme="majorEastAsia" w:eastAsiaTheme="majorEastAsia"/>
          <w:b/>
          <w:sz w:val="32"/>
          <w:szCs w:val="32"/>
        </w:rPr>
        <w:t>2019年</w:t>
      </w:r>
      <w:r>
        <w:rPr>
          <w:rFonts w:asciiTheme="majorEastAsia" w:hAnsiTheme="majorEastAsia" w:eastAsiaTheme="majorEastAsia"/>
          <w:b/>
          <w:sz w:val="32"/>
          <w:szCs w:val="32"/>
        </w:rPr>
        <w:t>无政府性基金安排的支出</w:t>
      </w:r>
      <w:r>
        <w:rPr>
          <w:rFonts w:hint="eastAsia" w:asciiTheme="majorEastAsia" w:hAnsiTheme="majorEastAsia" w:eastAsiaTheme="majorEastAsia"/>
          <w:b/>
          <w:sz w:val="32"/>
          <w:szCs w:val="32"/>
          <w:lang w:eastAsia="zh-CN"/>
        </w:rPr>
        <w:t>。</w:t>
      </w:r>
      <w:bookmarkStart w:id="4" w:name="_GoBack"/>
      <w:bookmarkEnd w:id="4"/>
    </w:p>
    <w:p>
      <w:pPr>
        <w:widowControl/>
        <w:spacing w:line="600" w:lineRule="exact"/>
        <w:ind w:firstLine="660"/>
        <w:jc w:val="left"/>
        <w:rPr>
          <w:rFonts w:asciiTheme="majorEastAsia" w:hAnsiTheme="majorEastAsia" w:eastAsiaTheme="majorEastAsia"/>
          <w:b/>
          <w:bCs/>
          <w:sz w:val="32"/>
          <w:szCs w:val="32"/>
        </w:rPr>
      </w:pPr>
      <w:r>
        <w:rPr>
          <w:rFonts w:asciiTheme="majorEastAsia" w:hAnsiTheme="majorEastAsia" w:eastAsiaTheme="majorEastAsia"/>
          <w:b/>
          <w:bCs/>
          <w:sz w:val="32"/>
          <w:szCs w:val="32"/>
        </w:rPr>
        <w:t>六、其他重要事项的情况说明</w:t>
      </w:r>
    </w:p>
    <w:p>
      <w:pPr>
        <w:ind w:left="296" w:leftChars="141" w:firstLine="161" w:firstLineChars="50"/>
        <w:rPr>
          <w:rFonts w:asciiTheme="majorEastAsia" w:hAnsiTheme="majorEastAsia" w:eastAsiaTheme="majorEastAsia"/>
          <w:sz w:val="30"/>
          <w:szCs w:val="30"/>
        </w:rPr>
      </w:pPr>
      <w:r>
        <w:rPr>
          <w:rFonts w:asciiTheme="majorEastAsia" w:hAnsiTheme="majorEastAsia" w:eastAsiaTheme="majorEastAsia"/>
          <w:b/>
          <w:sz w:val="32"/>
          <w:szCs w:val="32"/>
        </w:rPr>
        <w:t>（一）机关运行经费：</w:t>
      </w:r>
      <w:r>
        <w:rPr>
          <w:rFonts w:hint="eastAsia" w:asciiTheme="majorEastAsia" w:hAnsiTheme="majorEastAsia" w:eastAsiaTheme="majorEastAsia"/>
          <w:sz w:val="30"/>
          <w:szCs w:val="30"/>
        </w:rPr>
        <w:t>机关运行经费情况：2019年预算安排机关运行经费</w:t>
      </w:r>
      <w:r>
        <w:rPr>
          <w:rFonts w:asciiTheme="majorEastAsia" w:hAnsiTheme="majorEastAsia" w:eastAsiaTheme="majorEastAsia"/>
          <w:sz w:val="30"/>
          <w:szCs w:val="30"/>
        </w:rPr>
        <w:t>158.92</w:t>
      </w:r>
      <w:r>
        <w:rPr>
          <w:rFonts w:hint="eastAsia" w:asciiTheme="majorEastAsia" w:hAnsiTheme="majorEastAsia" w:eastAsiaTheme="majorEastAsia"/>
          <w:sz w:val="30"/>
          <w:szCs w:val="30"/>
        </w:rPr>
        <w:t>万元，主要包括办公费</w:t>
      </w:r>
      <w:r>
        <w:rPr>
          <w:rFonts w:asciiTheme="majorEastAsia" w:hAnsiTheme="majorEastAsia" w:eastAsiaTheme="majorEastAsia"/>
          <w:sz w:val="30"/>
          <w:szCs w:val="30"/>
        </w:rPr>
        <w:t>36.2</w:t>
      </w:r>
      <w:r>
        <w:rPr>
          <w:rFonts w:hint="eastAsia" w:asciiTheme="majorEastAsia" w:hAnsiTheme="majorEastAsia" w:eastAsiaTheme="majorEastAsia"/>
          <w:sz w:val="30"/>
          <w:szCs w:val="30"/>
        </w:rPr>
        <w:t>万元，印刷费</w:t>
      </w:r>
      <w:r>
        <w:rPr>
          <w:rFonts w:asciiTheme="majorEastAsia" w:hAnsiTheme="majorEastAsia" w:eastAsiaTheme="majorEastAsia"/>
          <w:sz w:val="30"/>
          <w:szCs w:val="30"/>
        </w:rPr>
        <w:t>5</w:t>
      </w:r>
      <w:r>
        <w:rPr>
          <w:rFonts w:hint="eastAsia" w:asciiTheme="majorEastAsia" w:hAnsiTheme="majorEastAsia" w:eastAsiaTheme="majorEastAsia"/>
          <w:sz w:val="30"/>
          <w:szCs w:val="30"/>
        </w:rPr>
        <w:t>万元、水电费6万元，邮电费2万元，取暖费2万，差旅费4万元，维修费</w:t>
      </w:r>
      <w:r>
        <w:rPr>
          <w:rFonts w:asciiTheme="majorEastAsia" w:hAnsiTheme="majorEastAsia" w:eastAsiaTheme="majorEastAsia"/>
          <w:sz w:val="30"/>
          <w:szCs w:val="30"/>
        </w:rPr>
        <w:t>12</w:t>
      </w:r>
      <w:r>
        <w:rPr>
          <w:rFonts w:hint="eastAsia" w:asciiTheme="majorEastAsia" w:hAnsiTheme="majorEastAsia" w:eastAsiaTheme="majorEastAsia"/>
          <w:sz w:val="30"/>
          <w:szCs w:val="30"/>
        </w:rPr>
        <w:t>万元，会议费7.9万元，培训费4万元，公务接待费15.4万元；劳务费2万;工会经费2.53万元，福利费5万元，公务用车运行维护费12万元，其他交通费用25万元，其他商品服务支出17.39万元。</w:t>
      </w:r>
    </w:p>
    <w:p>
      <w:pPr>
        <w:ind w:firstLine="640" w:firstLineChars="200"/>
        <w:rPr>
          <w:rFonts w:asciiTheme="majorEastAsia" w:hAnsiTheme="majorEastAsia" w:eastAsiaTheme="majorEastAsia"/>
          <w:szCs w:val="21"/>
        </w:rPr>
      </w:pPr>
      <w:r>
        <w:rPr>
          <w:rFonts w:asciiTheme="majorEastAsia" w:hAnsiTheme="majorEastAsia" w:eastAsiaTheme="majorEastAsia"/>
          <w:sz w:val="32"/>
          <w:szCs w:val="32"/>
        </w:rPr>
        <w:t>2019</w:t>
      </w:r>
      <w:r>
        <w:rPr>
          <w:rFonts w:hint="eastAsia" w:asciiTheme="majorEastAsia" w:hAnsiTheme="majorEastAsia" w:eastAsiaTheme="majorEastAsia"/>
          <w:sz w:val="32"/>
          <w:szCs w:val="32"/>
        </w:rPr>
        <w:t>年本单位机关运行经费</w:t>
      </w:r>
      <w:r>
        <w:rPr>
          <w:rFonts w:asciiTheme="majorEastAsia" w:hAnsiTheme="majorEastAsia" w:eastAsiaTheme="majorEastAsia"/>
          <w:sz w:val="32"/>
          <w:szCs w:val="32"/>
        </w:rPr>
        <w:t>158.92</w:t>
      </w:r>
      <w:r>
        <w:rPr>
          <w:rFonts w:hint="eastAsia" w:asciiTheme="majorEastAsia" w:hAnsiTheme="majorEastAsia" w:eastAsiaTheme="majorEastAsia"/>
          <w:sz w:val="32"/>
          <w:szCs w:val="32"/>
        </w:rPr>
        <w:t>万元</w:t>
      </w:r>
      <w:r>
        <w:rPr>
          <w:rFonts w:hint="eastAsia" w:cs="Malgun Gothic Semilight" w:asciiTheme="majorEastAsia" w:hAnsiTheme="majorEastAsia" w:eastAsiaTheme="majorEastAsia"/>
          <w:sz w:val="32"/>
          <w:szCs w:val="32"/>
        </w:rPr>
        <w:t>，</w:t>
      </w:r>
      <w:r>
        <w:rPr>
          <w:rFonts w:hint="eastAsia" w:asciiTheme="majorEastAsia" w:hAnsiTheme="majorEastAsia" w:eastAsiaTheme="majorEastAsia"/>
          <w:sz w:val="32"/>
          <w:szCs w:val="32"/>
        </w:rPr>
        <w:t>比</w:t>
      </w:r>
      <w:r>
        <w:rPr>
          <w:rFonts w:asciiTheme="majorEastAsia" w:hAnsiTheme="majorEastAsia" w:eastAsiaTheme="majorEastAsia"/>
          <w:sz w:val="32"/>
          <w:szCs w:val="32"/>
        </w:rPr>
        <w:t>201</w:t>
      </w:r>
      <w:r>
        <w:rPr>
          <w:rFonts w:hint="eastAsia" w:asciiTheme="majorEastAsia" w:hAnsiTheme="majorEastAsia" w:eastAsiaTheme="majorEastAsia"/>
          <w:sz w:val="32"/>
          <w:szCs w:val="32"/>
        </w:rPr>
        <w:t>8年预算增加了6</w:t>
      </w:r>
      <w:r>
        <w:rPr>
          <w:rFonts w:asciiTheme="majorEastAsia" w:hAnsiTheme="majorEastAsia" w:eastAsiaTheme="majorEastAsia"/>
          <w:sz w:val="32"/>
          <w:szCs w:val="32"/>
        </w:rPr>
        <w:t>.72</w:t>
      </w:r>
      <w:r>
        <w:rPr>
          <w:rFonts w:hint="eastAsia" w:asciiTheme="majorEastAsia" w:hAnsiTheme="majorEastAsia" w:eastAsiaTheme="majorEastAsia"/>
          <w:sz w:val="32"/>
          <w:szCs w:val="32"/>
        </w:rPr>
        <w:t>万元</w:t>
      </w:r>
      <w:r>
        <w:rPr>
          <w:rFonts w:hint="eastAsia" w:cs="Malgun Gothic Semilight" w:asciiTheme="majorEastAsia" w:hAnsiTheme="majorEastAsia" w:eastAsiaTheme="majorEastAsia"/>
          <w:sz w:val="32"/>
          <w:szCs w:val="32"/>
        </w:rPr>
        <w:t>，</w:t>
      </w:r>
      <w:r>
        <w:rPr>
          <w:rFonts w:hint="eastAsia" w:asciiTheme="majorEastAsia" w:hAnsiTheme="majorEastAsia" w:eastAsiaTheme="majorEastAsia"/>
          <w:sz w:val="32"/>
          <w:szCs w:val="32"/>
        </w:rPr>
        <w:t>增加4</w:t>
      </w:r>
      <w:r>
        <w:rPr>
          <w:rFonts w:asciiTheme="majorEastAsia" w:hAnsiTheme="majorEastAsia" w:eastAsiaTheme="majorEastAsia"/>
          <w:sz w:val="32"/>
          <w:szCs w:val="32"/>
        </w:rPr>
        <w:t>.41%</w:t>
      </w:r>
      <w:r>
        <w:rPr>
          <w:rFonts w:hint="eastAsia" w:asciiTheme="majorEastAsia" w:hAnsiTheme="majorEastAsia" w:eastAsiaTheme="majorEastAsia"/>
          <w:sz w:val="32"/>
          <w:szCs w:val="32"/>
        </w:rPr>
        <w:t>。</w:t>
      </w:r>
      <w:r>
        <w:rPr>
          <w:rFonts w:hint="eastAsia" w:asciiTheme="majorEastAsia" w:hAnsiTheme="majorEastAsia" w:eastAsiaTheme="majorEastAsia"/>
          <w:sz w:val="30"/>
          <w:szCs w:val="30"/>
        </w:rPr>
        <w:t>主要是增加了办公费支出。</w:t>
      </w:r>
    </w:p>
    <w:p>
      <w:pPr>
        <w:widowControl/>
        <w:ind w:firstLine="660"/>
        <w:rPr>
          <w:rFonts w:asciiTheme="majorEastAsia" w:hAnsiTheme="majorEastAsia" w:eastAsiaTheme="majorEastAsia"/>
          <w:b/>
          <w:sz w:val="32"/>
          <w:szCs w:val="32"/>
        </w:rPr>
      </w:pPr>
      <w:r>
        <w:rPr>
          <w:rFonts w:asciiTheme="majorEastAsia" w:hAnsiTheme="majorEastAsia" w:eastAsiaTheme="majorEastAsia"/>
          <w:b/>
          <w:sz w:val="32"/>
          <w:szCs w:val="32"/>
        </w:rPr>
        <w:t>（二）“三公”经费预算：</w:t>
      </w:r>
      <w:r>
        <w:rPr>
          <w:rFonts w:hint="eastAsia" w:asciiTheme="majorEastAsia" w:hAnsiTheme="majorEastAsia" w:eastAsiaTheme="majorEastAsia"/>
          <w:sz w:val="32"/>
          <w:szCs w:val="32"/>
        </w:rPr>
        <w:t>2019年“三公”经费预算数为</w:t>
      </w:r>
      <w:r>
        <w:rPr>
          <w:rFonts w:asciiTheme="majorEastAsia" w:hAnsiTheme="majorEastAsia" w:eastAsiaTheme="majorEastAsia"/>
          <w:sz w:val="32"/>
          <w:szCs w:val="32"/>
        </w:rPr>
        <w:t>27.4</w:t>
      </w:r>
      <w:r>
        <w:rPr>
          <w:rFonts w:hint="eastAsia" w:asciiTheme="majorEastAsia" w:hAnsiTheme="majorEastAsia" w:eastAsiaTheme="majorEastAsia"/>
          <w:sz w:val="32"/>
          <w:szCs w:val="32"/>
        </w:rPr>
        <w:t>万元，其中，公务接待费</w:t>
      </w:r>
      <w:r>
        <w:rPr>
          <w:rFonts w:asciiTheme="majorEastAsia" w:hAnsiTheme="majorEastAsia" w:eastAsiaTheme="majorEastAsia"/>
          <w:sz w:val="32"/>
          <w:szCs w:val="32"/>
        </w:rPr>
        <w:t>15.4</w:t>
      </w:r>
      <w:r>
        <w:rPr>
          <w:rFonts w:hint="eastAsia" w:asciiTheme="majorEastAsia" w:hAnsiTheme="majorEastAsia" w:eastAsiaTheme="majorEastAsia"/>
          <w:sz w:val="32"/>
          <w:szCs w:val="32"/>
        </w:rPr>
        <w:t>万元，公务用车购置及运行费</w:t>
      </w:r>
      <w:r>
        <w:rPr>
          <w:rFonts w:asciiTheme="majorEastAsia" w:hAnsiTheme="majorEastAsia" w:eastAsiaTheme="majorEastAsia"/>
          <w:sz w:val="32"/>
          <w:szCs w:val="32"/>
        </w:rPr>
        <w:t>12</w:t>
      </w:r>
      <w:r>
        <w:rPr>
          <w:rFonts w:hint="eastAsia" w:asciiTheme="majorEastAsia" w:hAnsiTheme="majorEastAsia" w:eastAsiaTheme="majorEastAsia"/>
          <w:sz w:val="32"/>
          <w:szCs w:val="32"/>
        </w:rPr>
        <w:t>万元（其中，公务用车购置费0万元，公务用车运行费</w:t>
      </w:r>
      <w:r>
        <w:rPr>
          <w:rFonts w:asciiTheme="majorEastAsia" w:hAnsiTheme="majorEastAsia" w:eastAsiaTheme="majorEastAsia"/>
          <w:sz w:val="32"/>
          <w:szCs w:val="32"/>
        </w:rPr>
        <w:t>12</w:t>
      </w:r>
      <w:r>
        <w:rPr>
          <w:rFonts w:hint="eastAsia" w:asciiTheme="majorEastAsia" w:hAnsiTheme="majorEastAsia" w:eastAsiaTheme="majorEastAsia"/>
          <w:sz w:val="32"/>
          <w:szCs w:val="32"/>
        </w:rPr>
        <w:t>万元），因公出国（境）费0万元。2019年“三公”经费预算比2018年增加了2</w:t>
      </w:r>
      <w:r>
        <w:rPr>
          <w:rFonts w:asciiTheme="majorEastAsia" w:hAnsiTheme="majorEastAsia" w:eastAsiaTheme="majorEastAsia"/>
          <w:sz w:val="32"/>
          <w:szCs w:val="32"/>
        </w:rPr>
        <w:t>.9</w:t>
      </w:r>
      <w:r>
        <w:rPr>
          <w:rFonts w:hint="eastAsia" w:asciiTheme="majorEastAsia" w:hAnsiTheme="majorEastAsia" w:eastAsiaTheme="majorEastAsia"/>
          <w:sz w:val="32"/>
          <w:szCs w:val="32"/>
        </w:rPr>
        <w:t>万元，主要是公务用车运行维护费增加了3万元。</w:t>
      </w:r>
    </w:p>
    <w:p>
      <w:pPr>
        <w:widowControl/>
        <w:spacing w:line="600" w:lineRule="exact"/>
        <w:ind w:firstLine="660"/>
        <w:rPr>
          <w:rFonts w:asciiTheme="majorEastAsia" w:hAnsiTheme="majorEastAsia" w:eastAsiaTheme="majorEastAsia"/>
          <w:kern w:val="0"/>
          <w:sz w:val="32"/>
          <w:szCs w:val="32"/>
        </w:rPr>
      </w:pPr>
      <w:r>
        <w:rPr>
          <w:rFonts w:asciiTheme="majorEastAsia" w:hAnsiTheme="majorEastAsia" w:eastAsiaTheme="majorEastAsia"/>
          <w:b/>
          <w:sz w:val="32"/>
          <w:szCs w:val="32"/>
        </w:rPr>
        <w:t>（三）一般性支出情况：</w:t>
      </w:r>
      <w:r>
        <w:rPr>
          <w:rFonts w:asciiTheme="majorEastAsia" w:hAnsiTheme="majorEastAsia" w:eastAsiaTheme="majorEastAsia"/>
          <w:kern w:val="0"/>
          <w:sz w:val="32"/>
          <w:szCs w:val="32"/>
        </w:rPr>
        <w:t>2019年本部门会议费预算</w:t>
      </w:r>
      <w:r>
        <w:rPr>
          <w:rFonts w:asciiTheme="majorEastAsia" w:hAnsiTheme="majorEastAsia" w:eastAsiaTheme="majorEastAsia"/>
          <w:sz w:val="32"/>
          <w:szCs w:val="32"/>
        </w:rPr>
        <w:t>7.9</w:t>
      </w:r>
      <w:r>
        <w:rPr>
          <w:rFonts w:asciiTheme="majorEastAsia" w:hAnsiTheme="majorEastAsia" w:eastAsiaTheme="majorEastAsia"/>
          <w:kern w:val="0"/>
          <w:sz w:val="32"/>
          <w:szCs w:val="32"/>
        </w:rPr>
        <w:t>万元，拟召开</w:t>
      </w:r>
      <w:r>
        <w:rPr>
          <w:rFonts w:hint="eastAsia" w:asciiTheme="majorEastAsia" w:hAnsiTheme="majorEastAsia" w:eastAsiaTheme="majorEastAsia"/>
          <w:sz w:val="32"/>
          <w:szCs w:val="32"/>
        </w:rPr>
        <w:t>脱贫攻坚、农村旱厕改造、疫情防控、综治维稳等</w:t>
      </w:r>
      <w:r>
        <w:rPr>
          <w:rFonts w:asciiTheme="majorEastAsia" w:hAnsiTheme="majorEastAsia" w:eastAsiaTheme="majorEastAsia"/>
          <w:kern w:val="0"/>
          <w:sz w:val="32"/>
          <w:szCs w:val="32"/>
        </w:rPr>
        <w:t>会议，人数</w:t>
      </w:r>
      <w:r>
        <w:rPr>
          <w:rFonts w:hint="eastAsia" w:asciiTheme="majorEastAsia" w:hAnsiTheme="majorEastAsia" w:eastAsiaTheme="majorEastAsia"/>
          <w:kern w:val="0"/>
          <w:sz w:val="32"/>
          <w:szCs w:val="32"/>
        </w:rPr>
        <w:t>2</w:t>
      </w:r>
      <w:r>
        <w:rPr>
          <w:rFonts w:asciiTheme="majorEastAsia" w:hAnsiTheme="majorEastAsia" w:eastAsiaTheme="majorEastAsia"/>
          <w:sz w:val="32"/>
          <w:szCs w:val="32"/>
        </w:rPr>
        <w:t>867</w:t>
      </w:r>
      <w:r>
        <w:rPr>
          <w:rFonts w:asciiTheme="majorEastAsia" w:hAnsiTheme="majorEastAsia" w:eastAsiaTheme="majorEastAsia"/>
          <w:kern w:val="0"/>
          <w:sz w:val="32"/>
          <w:szCs w:val="32"/>
        </w:rPr>
        <w:t>人</w:t>
      </w:r>
      <w:r>
        <w:rPr>
          <w:rFonts w:hint="eastAsia" w:asciiTheme="majorEastAsia" w:hAnsiTheme="majorEastAsia" w:eastAsiaTheme="majorEastAsia"/>
          <w:kern w:val="0"/>
          <w:sz w:val="32"/>
          <w:szCs w:val="32"/>
        </w:rPr>
        <w:t>次</w:t>
      </w:r>
      <w:r>
        <w:rPr>
          <w:rFonts w:asciiTheme="majorEastAsia" w:hAnsiTheme="majorEastAsia" w:eastAsiaTheme="majorEastAsia"/>
          <w:kern w:val="0"/>
          <w:sz w:val="32"/>
          <w:szCs w:val="32"/>
        </w:rPr>
        <w:t>，内容为</w:t>
      </w:r>
      <w:r>
        <w:rPr>
          <w:rFonts w:hint="eastAsia" w:asciiTheme="majorEastAsia" w:hAnsiTheme="majorEastAsia" w:eastAsiaTheme="majorEastAsia"/>
          <w:sz w:val="32"/>
          <w:szCs w:val="32"/>
        </w:rPr>
        <w:t>脱贫攻坚、农村旱厕改造、疫情防控、综治维稳等工作安排</w:t>
      </w:r>
      <w:r>
        <w:rPr>
          <w:rFonts w:asciiTheme="majorEastAsia" w:hAnsiTheme="majorEastAsia" w:eastAsiaTheme="majorEastAsia"/>
          <w:kern w:val="0"/>
          <w:sz w:val="32"/>
          <w:szCs w:val="32"/>
        </w:rPr>
        <w:t>；培训费预算</w:t>
      </w:r>
      <w:r>
        <w:rPr>
          <w:rFonts w:asciiTheme="majorEastAsia" w:hAnsiTheme="majorEastAsia" w:eastAsiaTheme="majorEastAsia"/>
          <w:sz w:val="32"/>
          <w:szCs w:val="32"/>
        </w:rPr>
        <w:t xml:space="preserve"> 4</w:t>
      </w:r>
      <w:r>
        <w:rPr>
          <w:rFonts w:asciiTheme="majorEastAsia" w:hAnsiTheme="majorEastAsia" w:eastAsiaTheme="majorEastAsia"/>
          <w:kern w:val="0"/>
          <w:sz w:val="32"/>
          <w:szCs w:val="32"/>
        </w:rPr>
        <w:t>万元，拟开展</w:t>
      </w:r>
      <w:bookmarkStart w:id="3" w:name="_Hlk73696108"/>
      <w:r>
        <w:rPr>
          <w:rFonts w:hint="eastAsia" w:asciiTheme="majorEastAsia" w:hAnsiTheme="majorEastAsia" w:eastAsiaTheme="majorEastAsia"/>
          <w:sz w:val="32"/>
          <w:szCs w:val="32"/>
        </w:rPr>
        <w:t>脱贫攻坚、党员冬训、农村财务等</w:t>
      </w:r>
      <w:bookmarkEnd w:id="3"/>
      <w:r>
        <w:rPr>
          <w:rFonts w:asciiTheme="majorEastAsia" w:hAnsiTheme="majorEastAsia" w:eastAsiaTheme="majorEastAsia"/>
          <w:kern w:val="0"/>
          <w:sz w:val="32"/>
          <w:szCs w:val="32"/>
        </w:rPr>
        <w:t>培训，人数</w:t>
      </w:r>
      <w:r>
        <w:rPr>
          <w:rFonts w:asciiTheme="majorEastAsia" w:hAnsiTheme="majorEastAsia" w:eastAsiaTheme="majorEastAsia"/>
          <w:sz w:val="32"/>
          <w:szCs w:val="32"/>
        </w:rPr>
        <w:t>633</w:t>
      </w:r>
      <w:r>
        <w:rPr>
          <w:rFonts w:asciiTheme="majorEastAsia" w:hAnsiTheme="majorEastAsia" w:eastAsiaTheme="majorEastAsia"/>
          <w:kern w:val="0"/>
          <w:sz w:val="32"/>
          <w:szCs w:val="32"/>
        </w:rPr>
        <w:t>人</w:t>
      </w:r>
      <w:r>
        <w:rPr>
          <w:rFonts w:hint="eastAsia" w:asciiTheme="majorEastAsia" w:hAnsiTheme="majorEastAsia" w:eastAsiaTheme="majorEastAsia"/>
          <w:kern w:val="0"/>
          <w:sz w:val="32"/>
          <w:szCs w:val="32"/>
        </w:rPr>
        <w:t>次</w:t>
      </w:r>
      <w:r>
        <w:rPr>
          <w:rFonts w:asciiTheme="majorEastAsia" w:hAnsiTheme="majorEastAsia" w:eastAsiaTheme="majorEastAsia"/>
          <w:kern w:val="0"/>
          <w:sz w:val="32"/>
          <w:szCs w:val="32"/>
        </w:rPr>
        <w:t>，内容为</w:t>
      </w:r>
      <w:r>
        <w:rPr>
          <w:rFonts w:hint="eastAsia" w:asciiTheme="majorEastAsia" w:hAnsiTheme="majorEastAsia" w:eastAsiaTheme="majorEastAsia"/>
          <w:sz w:val="32"/>
          <w:szCs w:val="32"/>
        </w:rPr>
        <w:t>脱贫攻坚、党员冬训、农村财务等</w:t>
      </w:r>
      <w:r>
        <w:rPr>
          <w:rFonts w:asciiTheme="majorEastAsia" w:hAnsiTheme="majorEastAsia" w:eastAsiaTheme="majorEastAsia"/>
          <w:kern w:val="0"/>
          <w:sz w:val="32"/>
          <w:szCs w:val="32"/>
        </w:rPr>
        <w:t>。</w:t>
      </w:r>
    </w:p>
    <w:p>
      <w:pPr>
        <w:widowControl/>
        <w:spacing w:line="600" w:lineRule="exact"/>
        <w:ind w:firstLine="660"/>
        <w:rPr>
          <w:rFonts w:asciiTheme="majorEastAsia" w:hAnsiTheme="majorEastAsia" w:eastAsiaTheme="majorEastAsia"/>
          <w:sz w:val="32"/>
          <w:szCs w:val="32"/>
        </w:rPr>
      </w:pPr>
      <w:r>
        <w:rPr>
          <w:rFonts w:asciiTheme="majorEastAsia" w:hAnsiTheme="majorEastAsia" w:eastAsiaTheme="majorEastAsia"/>
          <w:b/>
          <w:sz w:val="32"/>
          <w:szCs w:val="32"/>
        </w:rPr>
        <w:t>（四）政府采购情况：</w:t>
      </w:r>
      <w:r>
        <w:rPr>
          <w:rFonts w:asciiTheme="majorEastAsia" w:hAnsiTheme="majorEastAsia" w:eastAsiaTheme="majorEastAsia"/>
          <w:sz w:val="32"/>
          <w:szCs w:val="32"/>
        </w:rPr>
        <w:t>2019年本部门政府采购预算总额   0万元，其中，货物类采购预算0万元；工程类采购预算0万元；服务类采购预算0万元。</w:t>
      </w:r>
    </w:p>
    <w:p>
      <w:pPr>
        <w:widowControl/>
        <w:spacing w:line="600" w:lineRule="exact"/>
        <w:ind w:firstLine="660"/>
        <w:jc w:val="left"/>
        <w:rPr>
          <w:rFonts w:asciiTheme="majorEastAsia" w:hAnsiTheme="majorEastAsia" w:eastAsiaTheme="majorEastAsia"/>
          <w:bCs/>
          <w:kern w:val="0"/>
          <w:sz w:val="32"/>
          <w:szCs w:val="32"/>
        </w:rPr>
      </w:pPr>
      <w:r>
        <w:rPr>
          <w:rFonts w:asciiTheme="majorEastAsia" w:hAnsiTheme="majorEastAsia" w:eastAsiaTheme="majorEastAsia"/>
          <w:b/>
          <w:sz w:val="32"/>
          <w:szCs w:val="32"/>
        </w:rPr>
        <w:t>（五）国有资产占用使用及新增资产配置情况：</w:t>
      </w:r>
      <w:r>
        <w:rPr>
          <w:rFonts w:asciiTheme="majorEastAsia" w:hAnsiTheme="majorEastAsia" w:eastAsiaTheme="majorEastAsia"/>
          <w:sz w:val="32"/>
          <w:szCs w:val="32"/>
        </w:rPr>
        <w:t>截至2019年12月底，本部门</w:t>
      </w:r>
      <w:r>
        <w:rPr>
          <w:rFonts w:asciiTheme="majorEastAsia" w:hAnsiTheme="majorEastAsia" w:eastAsiaTheme="majorEastAsia"/>
          <w:bCs/>
          <w:kern w:val="0"/>
          <w:sz w:val="32"/>
          <w:szCs w:val="32"/>
        </w:rPr>
        <w:t>共有公务用车2辆，其中，机要通信用车0辆，应急保障用车0辆，执法执勤用车0辆，特种专业技术用车1辆，其他按照规定配备的公务用车1辆；单位价值50万元以上通用设备0台，单位价值100万元以上专用设备0台。2019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pPr>
        <w:widowControl/>
        <w:spacing w:line="600" w:lineRule="exact"/>
        <w:ind w:firstLine="660"/>
        <w:jc w:val="left"/>
        <w:rPr>
          <w:rFonts w:asciiTheme="majorEastAsia" w:hAnsiTheme="majorEastAsia" w:eastAsiaTheme="majorEastAsia"/>
          <w:bCs/>
          <w:kern w:val="0"/>
          <w:sz w:val="32"/>
          <w:szCs w:val="32"/>
        </w:rPr>
      </w:pPr>
      <w:r>
        <w:rPr>
          <w:rFonts w:asciiTheme="majorEastAsia" w:hAnsiTheme="majorEastAsia" w:eastAsiaTheme="majorEastAsia"/>
          <w:b/>
          <w:bCs/>
          <w:kern w:val="0"/>
          <w:sz w:val="32"/>
          <w:szCs w:val="32"/>
        </w:rPr>
        <w:t>（六）预算绩效目标说明：</w:t>
      </w:r>
      <w:r>
        <w:rPr>
          <w:rFonts w:asciiTheme="majorEastAsia" w:hAnsiTheme="majorEastAsia" w:eastAsiaTheme="majorEastAsia"/>
          <w:bCs/>
          <w:kern w:val="0"/>
          <w:sz w:val="32"/>
          <w:szCs w:val="32"/>
        </w:rPr>
        <w:t>本部门所有支出实行绩效目标管理。纳入2019年部门整体支出绩效目标的金额为</w:t>
      </w:r>
      <w:r>
        <w:rPr>
          <w:rFonts w:asciiTheme="majorEastAsia" w:hAnsiTheme="majorEastAsia" w:eastAsiaTheme="majorEastAsia"/>
          <w:sz w:val="32"/>
          <w:szCs w:val="32"/>
        </w:rPr>
        <w:t>1003.22</w:t>
      </w:r>
      <w:r>
        <w:rPr>
          <w:rFonts w:asciiTheme="majorEastAsia" w:hAnsiTheme="majorEastAsia" w:eastAsiaTheme="majorEastAsia"/>
          <w:bCs/>
          <w:kern w:val="0"/>
          <w:sz w:val="32"/>
          <w:szCs w:val="32"/>
        </w:rPr>
        <w:t>万元，其中，基本支出</w:t>
      </w:r>
      <w:r>
        <w:rPr>
          <w:rFonts w:asciiTheme="majorEastAsia" w:hAnsiTheme="majorEastAsia" w:eastAsiaTheme="majorEastAsia"/>
          <w:sz w:val="32"/>
          <w:szCs w:val="32"/>
        </w:rPr>
        <w:t>631.72</w:t>
      </w:r>
      <w:r>
        <w:rPr>
          <w:rFonts w:asciiTheme="majorEastAsia" w:hAnsiTheme="majorEastAsia" w:eastAsiaTheme="majorEastAsia"/>
          <w:bCs/>
          <w:kern w:val="0"/>
          <w:sz w:val="32"/>
          <w:szCs w:val="32"/>
        </w:rPr>
        <w:t>万元，项目支出</w:t>
      </w:r>
      <w:r>
        <w:rPr>
          <w:rFonts w:asciiTheme="majorEastAsia" w:hAnsiTheme="majorEastAsia" w:eastAsiaTheme="majorEastAsia"/>
          <w:sz w:val="32"/>
          <w:szCs w:val="32"/>
        </w:rPr>
        <w:t>371.5</w:t>
      </w:r>
      <w:r>
        <w:rPr>
          <w:rFonts w:asciiTheme="majorEastAsia" w:hAnsiTheme="majorEastAsia" w:eastAsiaTheme="majorEastAsia"/>
          <w:bCs/>
          <w:kern w:val="0"/>
          <w:sz w:val="32"/>
          <w:szCs w:val="32"/>
        </w:rPr>
        <w:t>万元，具体绩效目标详见报表。</w:t>
      </w:r>
    </w:p>
    <w:p>
      <w:pPr>
        <w:widowControl/>
        <w:spacing w:line="600" w:lineRule="exact"/>
        <w:ind w:firstLine="660"/>
        <w:rPr>
          <w:rFonts w:asciiTheme="majorEastAsia" w:hAnsiTheme="majorEastAsia" w:eastAsiaTheme="majorEastAsia"/>
          <w:b/>
          <w:bCs/>
          <w:sz w:val="32"/>
          <w:szCs w:val="32"/>
        </w:rPr>
      </w:pPr>
      <w:r>
        <w:rPr>
          <w:rFonts w:asciiTheme="majorEastAsia" w:hAnsiTheme="majorEastAsia" w:eastAsiaTheme="majorEastAsia"/>
          <w:b/>
          <w:bCs/>
          <w:sz w:val="32"/>
          <w:szCs w:val="32"/>
        </w:rPr>
        <w:t>七、名词解释</w:t>
      </w:r>
    </w:p>
    <w:p>
      <w:pPr>
        <w:pStyle w:val="4"/>
        <w:shd w:val="clear" w:color="auto" w:fill="FFFFFF"/>
        <w:spacing w:before="0" w:beforeAutospacing="0" w:after="0" w:afterAutospacing="0" w:line="560" w:lineRule="atLeast"/>
        <w:ind w:firstLine="643"/>
        <w:jc w:val="both"/>
        <w:rPr>
          <w:rFonts w:asciiTheme="majorEastAsia" w:hAnsiTheme="majorEastAsia" w:eastAsiaTheme="majorEastAsia"/>
          <w:color w:val="666666"/>
          <w:sz w:val="21"/>
          <w:szCs w:val="21"/>
        </w:rPr>
      </w:pPr>
      <w:r>
        <w:rPr>
          <w:rFonts w:hint="eastAsia" w:asciiTheme="majorEastAsia" w:hAnsiTheme="majorEastAsia" w:eastAsiaTheme="majorEastAsia"/>
          <w:b/>
          <w:bCs/>
          <w:color w:val="000000"/>
          <w:sz w:val="32"/>
          <w:szCs w:val="32"/>
          <w:shd w:val="clear" w:color="auto" w:fill="FFFFFF"/>
        </w:rPr>
        <w:t>（一）机关运行经费</w:t>
      </w:r>
      <w:r>
        <w:rPr>
          <w:rFonts w:hint="eastAsia" w:asciiTheme="majorEastAsia" w:hAnsiTheme="majorEastAsia" w:eastAsiaTheme="majorEastAsia"/>
          <w:color w:val="000000"/>
          <w:sz w:val="32"/>
          <w:szCs w:val="32"/>
          <w:shd w:val="clear" w:color="auto" w:fill="FFFFFF"/>
        </w:rPr>
        <w:t>。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4"/>
        <w:shd w:val="clear" w:color="auto" w:fill="FFFFFF"/>
        <w:spacing w:before="0" w:beforeAutospacing="0" w:after="0" w:afterAutospacing="0" w:line="560" w:lineRule="atLeast"/>
        <w:ind w:firstLine="643"/>
        <w:jc w:val="both"/>
        <w:rPr>
          <w:rFonts w:asciiTheme="majorEastAsia" w:hAnsiTheme="majorEastAsia" w:eastAsiaTheme="majorEastAsia"/>
          <w:color w:val="666666"/>
          <w:sz w:val="21"/>
          <w:szCs w:val="21"/>
        </w:rPr>
      </w:pPr>
      <w:r>
        <w:rPr>
          <w:rFonts w:hint="eastAsia" w:asciiTheme="majorEastAsia" w:hAnsiTheme="majorEastAsia" w:eastAsiaTheme="majorEastAsia"/>
          <w:b/>
          <w:bCs/>
          <w:color w:val="000000"/>
          <w:sz w:val="32"/>
          <w:szCs w:val="32"/>
          <w:shd w:val="clear" w:color="auto" w:fill="FFFFFF"/>
        </w:rPr>
        <w:t>（二）“三公”经费。</w:t>
      </w:r>
      <w:r>
        <w:rPr>
          <w:rFonts w:hint="eastAsia" w:asciiTheme="majorEastAsia" w:hAnsiTheme="majorEastAsia" w:eastAsiaTheme="majorEastAsia"/>
          <w:color w:val="000000"/>
          <w:sz w:val="32"/>
          <w:szCs w:val="32"/>
          <w:shd w:val="clear" w:color="auto" w:fill="FFFFFF"/>
        </w:rPr>
        <w:t>一般公共预算“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pPr>
        <w:pStyle w:val="4"/>
        <w:shd w:val="clear" w:color="auto" w:fill="FFFFFF"/>
        <w:spacing w:before="0" w:beforeAutospacing="0" w:after="0" w:afterAutospacing="0" w:line="560" w:lineRule="atLeast"/>
        <w:ind w:firstLine="643"/>
        <w:jc w:val="both"/>
        <w:rPr>
          <w:rFonts w:asciiTheme="majorEastAsia" w:hAnsiTheme="majorEastAsia" w:eastAsiaTheme="majorEastAsia"/>
          <w:color w:val="666666"/>
          <w:sz w:val="21"/>
          <w:szCs w:val="21"/>
        </w:rPr>
      </w:pPr>
      <w:r>
        <w:rPr>
          <w:rFonts w:hint="eastAsia" w:asciiTheme="majorEastAsia" w:hAnsiTheme="majorEastAsia" w:eastAsiaTheme="majorEastAsia"/>
          <w:b/>
          <w:bCs/>
          <w:color w:val="000000"/>
          <w:sz w:val="32"/>
          <w:szCs w:val="32"/>
          <w:shd w:val="clear" w:color="auto" w:fill="FFFFFF"/>
        </w:rPr>
        <w:t>（三）基本支出。</w:t>
      </w:r>
      <w:r>
        <w:rPr>
          <w:rFonts w:hint="eastAsia" w:asciiTheme="majorEastAsia" w:hAnsiTheme="majorEastAsia" w:eastAsiaTheme="majorEastAsia"/>
          <w:color w:val="000000"/>
          <w:sz w:val="32"/>
          <w:szCs w:val="32"/>
          <w:shd w:val="clear" w:color="auto" w:fill="FFFFFF"/>
        </w:rPr>
        <w:t>指为保障机构正常运转、完成日常工作任务而发生的人员支出和公用支出。</w:t>
      </w:r>
    </w:p>
    <w:p>
      <w:pPr>
        <w:pStyle w:val="4"/>
        <w:shd w:val="clear" w:color="auto" w:fill="FFFFFF"/>
        <w:spacing w:before="0" w:beforeAutospacing="0" w:after="0" w:afterAutospacing="0" w:line="560" w:lineRule="atLeast"/>
        <w:ind w:firstLine="643"/>
        <w:jc w:val="both"/>
        <w:rPr>
          <w:rFonts w:asciiTheme="majorEastAsia" w:hAnsiTheme="majorEastAsia" w:eastAsiaTheme="majorEastAsia"/>
          <w:color w:val="666666"/>
          <w:sz w:val="21"/>
          <w:szCs w:val="21"/>
        </w:rPr>
      </w:pPr>
      <w:r>
        <w:rPr>
          <w:rFonts w:hint="eastAsia" w:asciiTheme="majorEastAsia" w:hAnsiTheme="majorEastAsia" w:eastAsiaTheme="majorEastAsia"/>
          <w:b/>
          <w:bCs/>
          <w:color w:val="000000"/>
          <w:sz w:val="32"/>
          <w:szCs w:val="32"/>
          <w:shd w:val="clear" w:color="auto" w:fill="FFFFFF"/>
        </w:rPr>
        <w:t>（四）项目支出。</w:t>
      </w:r>
      <w:r>
        <w:rPr>
          <w:rFonts w:hint="eastAsia" w:asciiTheme="majorEastAsia" w:hAnsiTheme="majorEastAsia" w:eastAsiaTheme="majorEastAsia"/>
          <w:color w:val="000000"/>
          <w:sz w:val="32"/>
          <w:szCs w:val="32"/>
          <w:shd w:val="clear" w:color="auto" w:fill="FFFFFF"/>
        </w:rPr>
        <w:t>指在基本支出之外为完成特定行政任务和事业发展目标所发生的支出。</w:t>
      </w:r>
    </w:p>
    <w:p>
      <w:pPr>
        <w:ind w:firstLine="640" w:firstLineChars="200"/>
        <w:rPr>
          <w:rFonts w:asciiTheme="majorEastAsia" w:hAnsiTheme="majorEastAsia" w:eastAsiaTheme="majorEastAsia"/>
          <w:sz w:val="32"/>
          <w:szCs w:val="32"/>
        </w:rPr>
      </w:pPr>
    </w:p>
    <w:p>
      <w:pPr>
        <w:ind w:firstLine="640" w:firstLineChars="200"/>
        <w:rPr>
          <w:rFonts w:asciiTheme="majorEastAsia" w:hAnsiTheme="majorEastAsia" w:eastAsiaTheme="majorEastAsia"/>
          <w:sz w:val="32"/>
          <w:szCs w:val="32"/>
        </w:rPr>
      </w:pPr>
    </w:p>
    <w:p>
      <w:pPr>
        <w:numPr>
          <w:ilvl w:val="0"/>
          <w:numId w:val="1"/>
        </w:numPr>
        <w:ind w:firstLine="880" w:firstLineChars="200"/>
        <w:jc w:val="center"/>
        <w:rPr>
          <w:rFonts w:asciiTheme="majorEastAsia" w:hAnsiTheme="majorEastAsia" w:eastAsiaTheme="majorEastAsia"/>
          <w:b/>
          <w:bCs/>
          <w:kern w:val="0"/>
          <w:sz w:val="44"/>
          <w:szCs w:val="44"/>
        </w:rPr>
      </w:pPr>
      <w:r>
        <w:rPr>
          <w:rFonts w:hint="eastAsia" w:asciiTheme="majorEastAsia" w:hAnsiTheme="majorEastAsia" w:eastAsiaTheme="majorEastAsia"/>
          <w:sz w:val="44"/>
          <w:szCs w:val="44"/>
        </w:rPr>
        <w:t xml:space="preserve">   </w:t>
      </w:r>
      <w:r>
        <w:rPr>
          <w:rFonts w:asciiTheme="majorEastAsia" w:hAnsiTheme="majorEastAsia" w:eastAsiaTheme="majorEastAsia"/>
          <w:b/>
          <w:bCs/>
          <w:kern w:val="0"/>
          <w:sz w:val="44"/>
          <w:szCs w:val="44"/>
        </w:rPr>
        <w:t>部门预算表</w:t>
      </w:r>
    </w:p>
    <w:p>
      <w:pPr>
        <w:ind w:firstLine="2570" w:firstLineChars="800"/>
        <w:rPr>
          <w:rFonts w:asciiTheme="majorEastAsia" w:hAnsiTheme="majorEastAsia" w:eastAsiaTheme="majorEastAsia"/>
          <w:b/>
          <w:bCs/>
          <w:kern w:val="0"/>
          <w:sz w:val="32"/>
          <w:szCs w:val="32"/>
        </w:rPr>
      </w:pPr>
      <w:r>
        <w:rPr>
          <w:rFonts w:hint="eastAsia" w:asciiTheme="majorEastAsia" w:hAnsiTheme="majorEastAsia" w:eastAsiaTheme="majorEastAsia"/>
          <w:b/>
          <w:bCs/>
          <w:kern w:val="0"/>
          <w:sz w:val="32"/>
          <w:szCs w:val="32"/>
        </w:rPr>
        <w:t>（注：详情请见附表）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Malgun Gothic Semilight">
    <w:altName w:val="宋体"/>
    <w:panose1 w:val="020B0502040204020203"/>
    <w:charset w:val="86"/>
    <w:family w:val="swiss"/>
    <w:pitch w:val="default"/>
    <w:sig w:usb0="00000000" w:usb1="00000000" w:usb2="00000012" w:usb3="00000000" w:csb0="003E01B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0C72"/>
    <w:multiLevelType w:val="singleLevel"/>
    <w:tmpl w:val="04890C72"/>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F5"/>
    <w:rsid w:val="0001774F"/>
    <w:rsid w:val="00042647"/>
    <w:rsid w:val="00084FA7"/>
    <w:rsid w:val="000A3C49"/>
    <w:rsid w:val="000A450E"/>
    <w:rsid w:val="000E261C"/>
    <w:rsid w:val="001007E5"/>
    <w:rsid w:val="001B3C2A"/>
    <w:rsid w:val="001F67AB"/>
    <w:rsid w:val="00237A94"/>
    <w:rsid w:val="002410E3"/>
    <w:rsid w:val="00242653"/>
    <w:rsid w:val="0025575D"/>
    <w:rsid w:val="00291047"/>
    <w:rsid w:val="002A088D"/>
    <w:rsid w:val="002A7DC3"/>
    <w:rsid w:val="00322092"/>
    <w:rsid w:val="00334003"/>
    <w:rsid w:val="0036251A"/>
    <w:rsid w:val="00370BF5"/>
    <w:rsid w:val="003A7A45"/>
    <w:rsid w:val="003C2477"/>
    <w:rsid w:val="003F47F8"/>
    <w:rsid w:val="00421D1F"/>
    <w:rsid w:val="004B5DCC"/>
    <w:rsid w:val="004D76DB"/>
    <w:rsid w:val="0053060B"/>
    <w:rsid w:val="005D1259"/>
    <w:rsid w:val="005D5766"/>
    <w:rsid w:val="0062122F"/>
    <w:rsid w:val="0064642E"/>
    <w:rsid w:val="00653A26"/>
    <w:rsid w:val="006772D0"/>
    <w:rsid w:val="006E5516"/>
    <w:rsid w:val="0079305E"/>
    <w:rsid w:val="0082318E"/>
    <w:rsid w:val="0086712E"/>
    <w:rsid w:val="00886A3A"/>
    <w:rsid w:val="008F2960"/>
    <w:rsid w:val="0097075E"/>
    <w:rsid w:val="009D626D"/>
    <w:rsid w:val="009D781A"/>
    <w:rsid w:val="009E5764"/>
    <w:rsid w:val="00AE467E"/>
    <w:rsid w:val="00AF6DF2"/>
    <w:rsid w:val="00AF76E9"/>
    <w:rsid w:val="00B74A14"/>
    <w:rsid w:val="00C256B4"/>
    <w:rsid w:val="00C77276"/>
    <w:rsid w:val="00CB41A5"/>
    <w:rsid w:val="00CB63C8"/>
    <w:rsid w:val="00CC54FC"/>
    <w:rsid w:val="00CF19A5"/>
    <w:rsid w:val="00D12655"/>
    <w:rsid w:val="00DA0C17"/>
    <w:rsid w:val="00E127B0"/>
    <w:rsid w:val="00E824B9"/>
    <w:rsid w:val="00ED73EC"/>
    <w:rsid w:val="00F54908"/>
    <w:rsid w:val="00F806A9"/>
    <w:rsid w:val="00F87391"/>
    <w:rsid w:val="00FC1913"/>
    <w:rsid w:val="1F333955"/>
    <w:rsid w:val="2B9573B4"/>
    <w:rsid w:val="2E632B10"/>
    <w:rsid w:val="4BA17456"/>
    <w:rsid w:val="749C4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字符"/>
    <w:basedOn w:val="6"/>
    <w:link w:val="3"/>
    <w:uiPriority w:val="0"/>
    <w:rPr>
      <w:rFonts w:ascii="Times New Roman" w:hAnsi="Times New Roman" w:eastAsia="宋体" w:cs="Times New Roman"/>
      <w:kern w:val="2"/>
      <w:sz w:val="18"/>
      <w:szCs w:val="18"/>
    </w:rPr>
  </w:style>
  <w:style w:type="character" w:customStyle="1" w:styleId="8">
    <w:name w:val="页脚 字符"/>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478</Words>
  <Characters>2728</Characters>
  <Lines>22</Lines>
  <Paragraphs>6</Paragraphs>
  <TotalTime>26</TotalTime>
  <ScaleCrop>false</ScaleCrop>
  <LinksUpToDate>false</LinksUpToDate>
  <CharactersWithSpaces>3200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2021-06-04T14:51:00Z</dcterms:created>
  <dc:creator>Lenovo</dc:creator>
  <cp:lastModifiedBy>WPS_1605260607</cp:lastModifiedBy>
  <dcterms:modified xsi:type="dcterms:W3CDTF">2021-06-06T05:42:42Z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723BE2791747492DBA0419756F746E8D</vt:lpwstr>
  </property>
</Properties>
</file>