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B3" w:rsidRDefault="004326B3">
      <w:pPr>
        <w:widowControl/>
        <w:spacing w:line="600" w:lineRule="exact"/>
        <w:rPr>
          <w:rFonts w:eastAsia="黑体"/>
          <w:bCs/>
          <w:kern w:val="0"/>
          <w:sz w:val="28"/>
          <w:szCs w:val="28"/>
        </w:rPr>
      </w:pPr>
    </w:p>
    <w:p w:rsidR="004326B3" w:rsidRDefault="004326B3" w:rsidP="00416B2A">
      <w:pPr>
        <w:widowControl/>
        <w:spacing w:line="600" w:lineRule="exact"/>
        <w:jc w:val="center"/>
        <w:rPr>
          <w:b/>
          <w:bCs/>
          <w:kern w:val="0"/>
          <w:sz w:val="36"/>
          <w:szCs w:val="36"/>
        </w:rPr>
      </w:pPr>
      <w:r>
        <w:rPr>
          <w:rFonts w:hint="eastAsia"/>
          <w:b/>
          <w:bCs/>
          <w:kern w:val="0"/>
          <w:sz w:val="36"/>
          <w:szCs w:val="36"/>
        </w:rPr>
        <w:t>寿雁镇</w:t>
      </w:r>
      <w:r>
        <w:rPr>
          <w:b/>
          <w:bCs/>
          <w:kern w:val="0"/>
          <w:sz w:val="36"/>
          <w:szCs w:val="36"/>
        </w:rPr>
        <w:t>2019</w:t>
      </w:r>
      <w:r>
        <w:rPr>
          <w:rFonts w:hint="eastAsia"/>
          <w:b/>
          <w:bCs/>
          <w:kern w:val="0"/>
          <w:sz w:val="36"/>
          <w:szCs w:val="36"/>
        </w:rPr>
        <w:t>年部门预算编制说明</w:t>
      </w:r>
      <w:r>
        <w:rPr>
          <w:b/>
          <w:bCs/>
          <w:kern w:val="0"/>
          <w:sz w:val="36"/>
          <w:szCs w:val="36"/>
        </w:rPr>
        <w:t xml:space="preserve">     </w:t>
      </w:r>
    </w:p>
    <w:p w:rsidR="004326B3" w:rsidRDefault="004326B3" w:rsidP="00416B2A">
      <w:pPr>
        <w:widowControl/>
        <w:spacing w:line="600" w:lineRule="exact"/>
        <w:jc w:val="center"/>
        <w:rPr>
          <w:rFonts w:eastAsia="黑体"/>
          <w:bCs/>
          <w:kern w:val="0"/>
          <w:sz w:val="32"/>
          <w:szCs w:val="32"/>
        </w:rPr>
      </w:pPr>
      <w:r>
        <w:rPr>
          <w:rFonts w:eastAsia="黑体" w:hint="eastAsia"/>
          <w:bCs/>
          <w:kern w:val="0"/>
          <w:sz w:val="32"/>
          <w:szCs w:val="32"/>
        </w:rPr>
        <w:t>目</w:t>
      </w:r>
      <w:r>
        <w:rPr>
          <w:rFonts w:eastAsia="黑体"/>
          <w:bCs/>
          <w:kern w:val="0"/>
          <w:sz w:val="32"/>
          <w:szCs w:val="32"/>
        </w:rPr>
        <w:t xml:space="preserve">  </w:t>
      </w:r>
      <w:r>
        <w:rPr>
          <w:rFonts w:eastAsia="黑体" w:hint="eastAsia"/>
          <w:bCs/>
          <w:kern w:val="0"/>
          <w:sz w:val="32"/>
          <w:szCs w:val="32"/>
        </w:rPr>
        <w:t>录</w:t>
      </w:r>
    </w:p>
    <w:p w:rsidR="004326B3" w:rsidRPr="00416B2A" w:rsidRDefault="004326B3" w:rsidP="00416B2A">
      <w:pPr>
        <w:widowControl/>
        <w:spacing w:line="600" w:lineRule="exact"/>
        <w:rPr>
          <w:b/>
          <w:bCs/>
          <w:kern w:val="0"/>
          <w:sz w:val="36"/>
          <w:szCs w:val="36"/>
        </w:rPr>
      </w:pPr>
      <w:r>
        <w:rPr>
          <w:rFonts w:eastAsia="黑体" w:hint="eastAsia"/>
          <w:bCs/>
          <w:kern w:val="0"/>
          <w:sz w:val="32"/>
          <w:szCs w:val="32"/>
        </w:rPr>
        <w:t>第一部分</w:t>
      </w:r>
      <w:r>
        <w:rPr>
          <w:rFonts w:eastAsia="黑体"/>
          <w:bCs/>
          <w:kern w:val="0"/>
          <w:sz w:val="32"/>
          <w:szCs w:val="32"/>
        </w:rPr>
        <w:t xml:space="preserve">  </w:t>
      </w:r>
      <w:r>
        <w:rPr>
          <w:rFonts w:eastAsia="黑体" w:hint="eastAsia"/>
          <w:b/>
          <w:kern w:val="0"/>
          <w:sz w:val="32"/>
          <w:szCs w:val="32"/>
        </w:rPr>
        <w:t>道县寿雁镇人民政府单位概况</w:t>
      </w:r>
    </w:p>
    <w:p w:rsidR="004326B3" w:rsidRDefault="004326B3" w:rsidP="00707253"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一、部门职责</w:t>
      </w:r>
    </w:p>
    <w:p w:rsidR="004326B3" w:rsidRDefault="004326B3" w:rsidP="00707253"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二、机构设置</w:t>
      </w:r>
    </w:p>
    <w:p w:rsidR="004326B3" w:rsidRDefault="004326B3" w:rsidP="00707253">
      <w:pPr>
        <w:widowControl/>
        <w:spacing w:line="600" w:lineRule="exact"/>
        <w:rPr>
          <w:rFonts w:eastAsia="黑体"/>
          <w:bCs/>
          <w:kern w:val="0"/>
          <w:sz w:val="32"/>
          <w:szCs w:val="32"/>
        </w:rPr>
      </w:pPr>
      <w:r>
        <w:rPr>
          <w:rFonts w:eastAsia="黑体" w:hint="eastAsia"/>
          <w:bCs/>
          <w:kern w:val="0"/>
          <w:sz w:val="32"/>
          <w:szCs w:val="32"/>
        </w:rPr>
        <w:t>第二部分</w:t>
      </w:r>
      <w:bookmarkStart w:id="0" w:name="_Hlk16668665"/>
      <w:bookmarkEnd w:id="0"/>
      <w:r>
        <w:rPr>
          <w:rFonts w:ascii="仿宋_GB2312" w:eastAsia="仿宋_GB2312" w:hint="eastAsia"/>
          <w:b/>
          <w:kern w:val="0"/>
          <w:sz w:val="32"/>
          <w:szCs w:val="32"/>
        </w:rPr>
        <w:t>部门预算单位构成</w:t>
      </w:r>
    </w:p>
    <w:p w:rsidR="004326B3" w:rsidRDefault="004326B3" w:rsidP="00707253">
      <w:pPr>
        <w:widowControl/>
        <w:spacing w:line="600" w:lineRule="exact"/>
        <w:rPr>
          <w:rFonts w:eastAsia="黑体"/>
          <w:bCs/>
          <w:kern w:val="0"/>
          <w:sz w:val="32"/>
          <w:szCs w:val="32"/>
        </w:rPr>
      </w:pPr>
      <w:r>
        <w:rPr>
          <w:rFonts w:eastAsia="黑体" w:hint="eastAsia"/>
          <w:bCs/>
          <w:kern w:val="0"/>
          <w:sz w:val="32"/>
          <w:szCs w:val="32"/>
        </w:rPr>
        <w:t>第三部分</w:t>
      </w:r>
      <w:r>
        <w:rPr>
          <w:rFonts w:eastAsia="黑体"/>
          <w:bCs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bCs/>
          <w:kern w:val="0"/>
          <w:sz w:val="32"/>
          <w:szCs w:val="32"/>
        </w:rPr>
        <w:t>部门收支总体情况</w:t>
      </w:r>
    </w:p>
    <w:p w:rsidR="004326B3" w:rsidRDefault="004326B3" w:rsidP="00707253"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  <w:bookmarkStart w:id="1" w:name="_Hlk32920379"/>
      <w:r>
        <w:rPr>
          <w:rFonts w:eastAsia="仿宋_GB2312" w:hint="eastAsia"/>
          <w:bCs/>
          <w:kern w:val="0"/>
          <w:sz w:val="32"/>
          <w:szCs w:val="32"/>
        </w:rPr>
        <w:t>一、收入预算</w:t>
      </w:r>
    </w:p>
    <w:p w:rsidR="004326B3" w:rsidRDefault="004326B3" w:rsidP="00707253"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二、支出预算</w:t>
      </w:r>
    </w:p>
    <w:bookmarkEnd w:id="1"/>
    <w:p w:rsidR="004326B3" w:rsidRDefault="004326B3" w:rsidP="00707253">
      <w:pPr>
        <w:widowControl/>
        <w:spacing w:line="600" w:lineRule="exact"/>
        <w:rPr>
          <w:rFonts w:ascii="仿宋_GB2312" w:eastAsia="仿宋_GB2312"/>
          <w:b/>
          <w:sz w:val="32"/>
          <w:szCs w:val="32"/>
        </w:rPr>
      </w:pPr>
      <w:r>
        <w:rPr>
          <w:rFonts w:eastAsia="黑体" w:hint="eastAsia"/>
          <w:bCs/>
          <w:kern w:val="0"/>
          <w:sz w:val="32"/>
          <w:szCs w:val="32"/>
        </w:rPr>
        <w:t>第四部分</w:t>
      </w:r>
      <w:r>
        <w:rPr>
          <w:rFonts w:eastAsia="黑体"/>
          <w:bCs/>
          <w:kern w:val="0"/>
          <w:sz w:val="32"/>
          <w:szCs w:val="32"/>
        </w:rPr>
        <w:t xml:space="preserve">  </w:t>
      </w:r>
      <w:r>
        <w:rPr>
          <w:rFonts w:ascii="仿宋_GB2312" w:eastAsia="仿宋_GB2312" w:hint="eastAsia"/>
          <w:b/>
          <w:sz w:val="32"/>
          <w:szCs w:val="32"/>
        </w:rPr>
        <w:t>其他重要事项的情况说明</w:t>
      </w:r>
    </w:p>
    <w:p w:rsidR="004326B3" w:rsidRDefault="004326B3" w:rsidP="00707253"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一、机关运行经费</w:t>
      </w:r>
    </w:p>
    <w:p w:rsidR="004326B3" w:rsidRDefault="004326B3" w:rsidP="00707253"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二、“三公”经费</w:t>
      </w:r>
    </w:p>
    <w:p w:rsidR="004326B3" w:rsidRDefault="004326B3" w:rsidP="00707253"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三、政府采购情况</w:t>
      </w:r>
    </w:p>
    <w:p w:rsidR="004326B3" w:rsidRDefault="004326B3" w:rsidP="00707253">
      <w:pPr>
        <w:widowControl/>
        <w:spacing w:line="600" w:lineRule="exact"/>
        <w:rPr>
          <w:rFonts w:eastAsia="黑体"/>
          <w:bCs/>
          <w:kern w:val="0"/>
          <w:sz w:val="32"/>
          <w:szCs w:val="32"/>
        </w:rPr>
      </w:pPr>
      <w:r>
        <w:rPr>
          <w:rFonts w:eastAsia="黑体" w:hint="eastAsia"/>
          <w:bCs/>
          <w:kern w:val="0"/>
          <w:sz w:val="32"/>
          <w:szCs w:val="32"/>
        </w:rPr>
        <w:t>第五部分</w:t>
      </w:r>
      <w:r>
        <w:rPr>
          <w:rFonts w:eastAsia="黑体"/>
          <w:bCs/>
          <w:kern w:val="0"/>
          <w:sz w:val="32"/>
          <w:szCs w:val="32"/>
        </w:rPr>
        <w:t xml:space="preserve">  </w:t>
      </w:r>
      <w:r>
        <w:rPr>
          <w:rFonts w:eastAsia="黑体" w:hint="eastAsia"/>
          <w:b/>
          <w:kern w:val="0"/>
          <w:sz w:val="32"/>
          <w:szCs w:val="32"/>
        </w:rPr>
        <w:t>名词解释</w:t>
      </w:r>
    </w:p>
    <w:p w:rsidR="004326B3" w:rsidRDefault="004326B3" w:rsidP="00534B61">
      <w:pPr>
        <w:widowControl/>
        <w:spacing w:line="600" w:lineRule="exact"/>
        <w:ind w:firstLineChars="50" w:firstLine="31680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 w:hint="eastAsia"/>
          <w:bCs/>
          <w:kern w:val="0"/>
          <w:sz w:val="32"/>
          <w:szCs w:val="32"/>
        </w:rPr>
        <w:t>一、部门基本概况</w:t>
      </w:r>
    </w:p>
    <w:p w:rsidR="004326B3" w:rsidRDefault="004326B3" w:rsidP="00534B61">
      <w:pPr>
        <w:ind w:firstLineChars="200" w:firstLine="31680"/>
        <w:rPr>
          <w:rFonts w:ascii="??_GB2312" w:eastAsia="Times New Roman" w:hAnsi="黑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基本职能：</w:t>
      </w:r>
      <w:r>
        <w:rPr>
          <w:rFonts w:ascii="??_GB2312" w:eastAsia="Times New Roman" w:hAnsi="黑体"/>
          <w:sz w:val="32"/>
          <w:szCs w:val="32"/>
        </w:rPr>
        <w:t>根据《中华人民共和国宪法》规定，本单位主要工作职责是：执行本级人民代表大会的决议和上级国家行政机关的决定和命令，管理本行政区域内的行政工作。主要工作任务及目标是：</w:t>
      </w:r>
    </w:p>
    <w:p w:rsidR="004326B3" w:rsidRDefault="004326B3" w:rsidP="00534B61">
      <w:pPr>
        <w:ind w:firstLineChars="200" w:firstLine="31680"/>
        <w:rPr>
          <w:rFonts w:ascii="??_GB2312" w:eastAsia="Times New Roman" w:hAnsi="黑体"/>
          <w:sz w:val="32"/>
          <w:szCs w:val="32"/>
        </w:rPr>
      </w:pPr>
      <w:r>
        <w:rPr>
          <w:rFonts w:ascii="??_GB2312" w:eastAsia="Times New Roman" w:hAnsi="黑体"/>
          <w:sz w:val="32"/>
          <w:szCs w:val="32"/>
        </w:rPr>
        <w:t>1</w:t>
      </w:r>
      <w:r>
        <w:rPr>
          <w:rFonts w:ascii="??_GB2312" w:eastAsia="Times New Roman" w:hAnsi="黑体"/>
          <w:sz w:val="32"/>
          <w:szCs w:val="32"/>
        </w:rPr>
        <w:t>、制定并落实本行政区域的经济计划和措施，促进产业结构调整及其他经济保持平衡协调发展，全面提高人民群众的生活水平和生活质量。</w:t>
      </w:r>
    </w:p>
    <w:p w:rsidR="004326B3" w:rsidRDefault="004326B3" w:rsidP="00534B61">
      <w:pPr>
        <w:ind w:firstLineChars="200" w:firstLine="31680"/>
        <w:rPr>
          <w:rFonts w:ascii="??_GB2312" w:eastAsia="Times New Roman" w:hAnsi="黑体"/>
          <w:sz w:val="32"/>
          <w:szCs w:val="32"/>
        </w:rPr>
      </w:pPr>
      <w:r>
        <w:rPr>
          <w:rFonts w:ascii="??_GB2312" w:eastAsia="Times New Roman" w:hAnsi="黑体"/>
          <w:sz w:val="32"/>
          <w:szCs w:val="32"/>
        </w:rPr>
        <w:t>2</w:t>
      </w:r>
      <w:r>
        <w:rPr>
          <w:rFonts w:ascii="??_GB2312" w:eastAsia="Times New Roman" w:hAnsi="黑体"/>
          <w:sz w:val="32"/>
          <w:szCs w:val="32"/>
        </w:rPr>
        <w:t>、加强乡级财政的监督和管理，按计划组织、管理乡财政收入和支出，执行国家有关财经纪律和政策，保证国家财政收入的完成。</w:t>
      </w:r>
    </w:p>
    <w:p w:rsidR="004326B3" w:rsidRDefault="004326B3">
      <w:pPr>
        <w:ind w:left="600"/>
        <w:rPr>
          <w:rFonts w:ascii="??_GB2312" w:eastAsia="Times New Roman" w:hAnsi="黑体"/>
          <w:sz w:val="32"/>
          <w:szCs w:val="32"/>
        </w:rPr>
      </w:pPr>
      <w:r>
        <w:rPr>
          <w:rFonts w:ascii="??_GB2312" w:eastAsia="Times New Roman" w:hAnsi="黑体"/>
          <w:sz w:val="32"/>
          <w:szCs w:val="32"/>
        </w:rPr>
        <w:t>3</w:t>
      </w:r>
      <w:r>
        <w:rPr>
          <w:rFonts w:ascii="??_GB2312" w:eastAsia="Times New Roman" w:hAnsi="黑体"/>
          <w:sz w:val="32"/>
          <w:szCs w:val="32"/>
        </w:rPr>
        <w:t>、严格支出管理，硬化预算约束。</w:t>
      </w:r>
    </w:p>
    <w:p w:rsidR="004326B3" w:rsidRDefault="004326B3" w:rsidP="00534B61">
      <w:pPr>
        <w:tabs>
          <w:tab w:val="left" w:pos="720"/>
        </w:tabs>
        <w:ind w:firstLineChars="200" w:firstLine="31680"/>
        <w:rPr>
          <w:rFonts w:ascii="??_GB2312" w:eastAsia="Times New Roman" w:hAnsi="黑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机构设置：</w:t>
      </w:r>
      <w:r>
        <w:rPr>
          <w:rFonts w:ascii="??_GB2312" w:eastAsia="Times New Roman" w:hAnsi="黑体"/>
          <w:sz w:val="32"/>
          <w:szCs w:val="32"/>
        </w:rPr>
        <w:t>我单位为正科级全额拨款行政单位，内设党政办公室、农业综合技术推广事务中心、文教体广电事务中心、社会保障和社会救助事务中心、人口和计划生育事务中心、建设和公共安全事务中心、林业水利事务中心、财政所等</w:t>
      </w:r>
      <w:r>
        <w:rPr>
          <w:rFonts w:ascii="??_GB2312" w:eastAsia="Times New Roman" w:hAnsi="黑体"/>
          <w:sz w:val="32"/>
          <w:szCs w:val="32"/>
        </w:rPr>
        <w:t>8</w:t>
      </w:r>
      <w:r>
        <w:rPr>
          <w:rFonts w:ascii="??_GB2312" w:eastAsia="Times New Roman" w:hAnsi="黑体"/>
          <w:sz w:val="32"/>
          <w:szCs w:val="32"/>
        </w:rPr>
        <w:t>个职能部室。行政编制</w:t>
      </w:r>
      <w:r>
        <w:rPr>
          <w:rFonts w:ascii="??_GB2312" w:eastAsia="Times New Roman" w:hAnsi="黑体"/>
          <w:sz w:val="32"/>
          <w:szCs w:val="32"/>
        </w:rPr>
        <w:t>49</w:t>
      </w:r>
      <w:r>
        <w:rPr>
          <w:rFonts w:ascii="??_GB2312" w:eastAsia="Times New Roman" w:hAnsi="黑体"/>
          <w:sz w:val="32"/>
          <w:szCs w:val="32"/>
        </w:rPr>
        <w:t>人，事业编制</w:t>
      </w:r>
      <w:r>
        <w:rPr>
          <w:rFonts w:ascii="??_GB2312" w:eastAsia="Times New Roman" w:hAnsi="黑体"/>
          <w:sz w:val="32"/>
          <w:szCs w:val="32"/>
        </w:rPr>
        <w:t>75</w:t>
      </w:r>
      <w:r>
        <w:rPr>
          <w:rFonts w:ascii="??_GB2312" w:eastAsia="Times New Roman" w:hAnsi="黑体"/>
          <w:sz w:val="32"/>
          <w:szCs w:val="32"/>
        </w:rPr>
        <w:t>人，工勤人员编</w:t>
      </w:r>
      <w:r>
        <w:rPr>
          <w:rFonts w:ascii="??_GB2312" w:eastAsia="Times New Roman" w:hAnsi="黑体"/>
          <w:sz w:val="32"/>
          <w:szCs w:val="32"/>
        </w:rPr>
        <w:t>2</w:t>
      </w:r>
      <w:r>
        <w:rPr>
          <w:rFonts w:ascii="??_GB2312" w:eastAsia="Times New Roman" w:hAnsi="黑体"/>
          <w:sz w:val="32"/>
          <w:szCs w:val="32"/>
        </w:rPr>
        <w:t>人。现实有在编人数行政</w:t>
      </w:r>
      <w:r>
        <w:rPr>
          <w:rFonts w:ascii="??_GB2312" w:eastAsia="Times New Roman" w:hAnsi="黑体"/>
          <w:sz w:val="32"/>
          <w:szCs w:val="32"/>
        </w:rPr>
        <w:t>51</w:t>
      </w:r>
      <w:r>
        <w:rPr>
          <w:rFonts w:ascii="??_GB2312" w:eastAsia="Times New Roman" w:hAnsi="黑体"/>
          <w:sz w:val="32"/>
          <w:szCs w:val="32"/>
        </w:rPr>
        <w:t>人，事业</w:t>
      </w:r>
      <w:r>
        <w:rPr>
          <w:rFonts w:ascii="??_GB2312" w:eastAsia="Times New Roman" w:hAnsi="黑体"/>
          <w:sz w:val="32"/>
          <w:szCs w:val="32"/>
        </w:rPr>
        <w:t>46</w:t>
      </w:r>
      <w:r>
        <w:rPr>
          <w:rFonts w:ascii="??_GB2312" w:eastAsia="Times New Roman" w:hAnsi="黑体"/>
          <w:sz w:val="32"/>
          <w:szCs w:val="32"/>
        </w:rPr>
        <w:t>人，退休人员</w:t>
      </w:r>
      <w:r>
        <w:rPr>
          <w:rFonts w:ascii="??_GB2312" w:eastAsia="Times New Roman" w:hAnsi="黑体"/>
          <w:sz w:val="32"/>
          <w:szCs w:val="32"/>
        </w:rPr>
        <w:t>21</w:t>
      </w:r>
      <w:r>
        <w:rPr>
          <w:rFonts w:ascii="??_GB2312" w:eastAsia="Times New Roman" w:hAnsi="黑体"/>
          <w:sz w:val="32"/>
          <w:szCs w:val="32"/>
        </w:rPr>
        <w:t>人，配有小车</w:t>
      </w:r>
      <w:r>
        <w:rPr>
          <w:rFonts w:ascii="??_GB2312" w:eastAsia="Times New Roman" w:hAnsi="黑体"/>
          <w:sz w:val="32"/>
          <w:szCs w:val="32"/>
        </w:rPr>
        <w:t>1</w:t>
      </w:r>
      <w:r>
        <w:rPr>
          <w:rFonts w:ascii="??_GB2312" w:eastAsia="Times New Roman" w:hAnsi="黑体"/>
          <w:sz w:val="32"/>
          <w:szCs w:val="32"/>
        </w:rPr>
        <w:t>辆。</w:t>
      </w:r>
    </w:p>
    <w:p w:rsidR="004326B3" w:rsidRDefault="004326B3" w:rsidP="00534B61">
      <w:pPr>
        <w:widowControl/>
        <w:spacing w:line="600" w:lineRule="exact"/>
        <w:ind w:firstLineChars="196" w:firstLine="31680"/>
        <w:jc w:val="left"/>
        <w:rPr>
          <w:rFonts w:eastAsia="Times New Roman"/>
          <w:sz w:val="32"/>
          <w:szCs w:val="32"/>
        </w:rPr>
      </w:pPr>
    </w:p>
    <w:p w:rsidR="004326B3" w:rsidRDefault="004326B3" w:rsidP="00534B61">
      <w:pPr>
        <w:widowControl/>
        <w:spacing w:line="600" w:lineRule="exact"/>
        <w:ind w:firstLineChars="196" w:firstLine="31680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二、部门预算单位构成</w:t>
      </w:r>
    </w:p>
    <w:p w:rsidR="004326B3" w:rsidRDefault="004326B3" w:rsidP="00534B61">
      <w:pPr>
        <w:widowControl/>
        <w:spacing w:line="600" w:lineRule="exact"/>
        <w:ind w:firstLineChars="196" w:firstLine="31680"/>
        <w:rPr>
          <w:rFonts w:eastAsia="Times New Roman"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寿雁镇</w:t>
      </w:r>
      <w:r>
        <w:rPr>
          <w:rFonts w:ascii="宋体" w:hAnsi="宋体" w:cs="宋体" w:hint="eastAsia"/>
          <w:sz w:val="32"/>
          <w:szCs w:val="32"/>
        </w:rPr>
        <w:t>部门预算只有本级，没有其他二级预算单位，因此，纳入</w:t>
      </w:r>
      <w:r>
        <w:rPr>
          <w:rFonts w:eastAsia="Times New Roman"/>
          <w:sz w:val="32"/>
          <w:szCs w:val="32"/>
        </w:rPr>
        <w:t>2019</w:t>
      </w:r>
      <w:r>
        <w:rPr>
          <w:rFonts w:ascii="宋体" w:hAnsi="宋体" w:cs="宋体" w:hint="eastAsia"/>
          <w:sz w:val="32"/>
          <w:szCs w:val="32"/>
        </w:rPr>
        <w:t>年部门预算编制范围的只有寿雁镇部门本级。</w:t>
      </w:r>
    </w:p>
    <w:p w:rsidR="004326B3" w:rsidRDefault="004326B3" w:rsidP="00534B61">
      <w:pPr>
        <w:widowControl/>
        <w:spacing w:line="600" w:lineRule="exact"/>
        <w:ind w:firstLineChars="196" w:firstLine="31680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 w:hint="eastAsia"/>
          <w:bCs/>
          <w:kern w:val="0"/>
          <w:sz w:val="32"/>
          <w:szCs w:val="32"/>
        </w:rPr>
        <w:t>三、部门收支总体情况</w:t>
      </w:r>
    </w:p>
    <w:p w:rsidR="004326B3" w:rsidRDefault="004326B3" w:rsidP="00534B61">
      <w:pPr>
        <w:widowControl/>
        <w:spacing w:line="600" w:lineRule="exact"/>
        <w:ind w:firstLineChars="200" w:firstLine="31680"/>
        <w:rPr>
          <w:rFonts w:eastAsia="黑体"/>
          <w:bCs/>
          <w:kern w:val="0"/>
          <w:sz w:val="32"/>
          <w:szCs w:val="32"/>
        </w:rPr>
      </w:pPr>
      <w:r>
        <w:rPr>
          <w:rFonts w:eastAsia="Times New Roman"/>
          <w:sz w:val="32"/>
          <w:szCs w:val="32"/>
        </w:rPr>
        <w:t>2019</w:t>
      </w:r>
      <w:r>
        <w:rPr>
          <w:rFonts w:ascii="宋体" w:hAnsi="宋体" w:cs="宋体" w:hint="eastAsia"/>
          <w:sz w:val="32"/>
          <w:szCs w:val="32"/>
        </w:rPr>
        <w:t>年本单位收支预算整体情况是</w:t>
      </w:r>
      <w:r>
        <w:rPr>
          <w:rFonts w:eastAsia="Times New Roman"/>
          <w:sz w:val="32"/>
          <w:szCs w:val="32"/>
        </w:rPr>
        <w:t>2019</w:t>
      </w:r>
      <w:r>
        <w:rPr>
          <w:rFonts w:ascii="宋体" w:hAnsi="宋体" w:cs="宋体" w:hint="eastAsia"/>
          <w:sz w:val="32"/>
          <w:szCs w:val="32"/>
        </w:rPr>
        <w:t>年本单位收入预算</w:t>
      </w:r>
      <w:r>
        <w:rPr>
          <w:rFonts w:eastAsia="Times New Roman"/>
          <w:sz w:val="32"/>
          <w:szCs w:val="32"/>
        </w:rPr>
        <w:t>1</w:t>
      </w:r>
      <w:r>
        <w:rPr>
          <w:sz w:val="32"/>
          <w:szCs w:val="32"/>
        </w:rPr>
        <w:t>917.86</w:t>
      </w:r>
      <w:r>
        <w:rPr>
          <w:rFonts w:ascii="宋体" w:hAnsi="宋体" w:cs="宋体" w:hint="eastAsia"/>
          <w:sz w:val="32"/>
          <w:szCs w:val="32"/>
        </w:rPr>
        <w:t>万元，支出预算</w:t>
      </w:r>
      <w:r>
        <w:rPr>
          <w:rFonts w:eastAsia="Times New Roman"/>
          <w:sz w:val="32"/>
          <w:szCs w:val="32"/>
        </w:rPr>
        <w:t>1</w:t>
      </w:r>
      <w:r>
        <w:rPr>
          <w:sz w:val="32"/>
          <w:szCs w:val="32"/>
        </w:rPr>
        <w:t>917.86</w:t>
      </w:r>
      <w:r>
        <w:rPr>
          <w:rFonts w:ascii="宋体" w:hAnsi="宋体" w:cs="宋体" w:hint="eastAsia"/>
          <w:sz w:val="32"/>
          <w:szCs w:val="32"/>
        </w:rPr>
        <w:t>万元。</w:t>
      </w:r>
    </w:p>
    <w:p w:rsidR="004326B3" w:rsidRDefault="004326B3" w:rsidP="00534B61">
      <w:pPr>
        <w:widowControl/>
        <w:spacing w:line="600" w:lineRule="exact"/>
        <w:ind w:firstLineChars="196" w:firstLine="31680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（一）收入预算，</w:t>
      </w:r>
      <w:r>
        <w:rPr>
          <w:rFonts w:eastAsia="Times New Roman"/>
          <w:sz w:val="32"/>
          <w:szCs w:val="32"/>
        </w:rPr>
        <w:t>2019</w:t>
      </w:r>
      <w:r>
        <w:rPr>
          <w:rFonts w:ascii="宋体" w:hAnsi="宋体" w:cs="宋体" w:hint="eastAsia"/>
          <w:sz w:val="32"/>
          <w:szCs w:val="32"/>
        </w:rPr>
        <w:t>年年初预算数</w:t>
      </w:r>
      <w:r>
        <w:rPr>
          <w:rFonts w:eastAsia="Times New Roman"/>
          <w:sz w:val="32"/>
          <w:szCs w:val="32"/>
        </w:rPr>
        <w:t>1</w:t>
      </w:r>
      <w:r>
        <w:rPr>
          <w:sz w:val="32"/>
          <w:szCs w:val="32"/>
        </w:rPr>
        <w:t>917.86</w:t>
      </w:r>
      <w:r>
        <w:rPr>
          <w:rFonts w:ascii="宋体" w:hAnsi="宋体" w:cs="宋体" w:hint="eastAsia"/>
          <w:sz w:val="32"/>
          <w:szCs w:val="32"/>
        </w:rPr>
        <w:t>万元，其中，一般公共预算拨款</w:t>
      </w:r>
      <w:r>
        <w:rPr>
          <w:rFonts w:eastAsia="Times New Roman"/>
          <w:sz w:val="32"/>
          <w:szCs w:val="32"/>
        </w:rPr>
        <w:t>1</w:t>
      </w:r>
      <w:r>
        <w:rPr>
          <w:sz w:val="32"/>
          <w:szCs w:val="32"/>
        </w:rPr>
        <w:t>917.86</w:t>
      </w:r>
      <w:r>
        <w:rPr>
          <w:rFonts w:ascii="宋体" w:hAnsi="宋体" w:cs="宋体" w:hint="eastAsia"/>
          <w:sz w:val="32"/>
          <w:szCs w:val="32"/>
        </w:rPr>
        <w:t>万元，收入较去年增加</w:t>
      </w:r>
      <w:r>
        <w:rPr>
          <w:sz w:val="32"/>
          <w:szCs w:val="32"/>
        </w:rPr>
        <w:t>46.22</w:t>
      </w:r>
      <w:r>
        <w:rPr>
          <w:rFonts w:ascii="宋体" w:hAnsi="宋体" w:cs="宋体" w:hint="eastAsia"/>
          <w:sz w:val="32"/>
          <w:szCs w:val="32"/>
        </w:rPr>
        <w:t>万元，主要是绩效增加</w:t>
      </w:r>
      <w:r>
        <w:rPr>
          <w:sz w:val="32"/>
          <w:szCs w:val="32"/>
        </w:rPr>
        <w:t>12.29</w:t>
      </w:r>
      <w:r>
        <w:rPr>
          <w:rFonts w:ascii="宋体" w:hAnsi="宋体" w:cs="宋体" w:hint="eastAsia"/>
          <w:sz w:val="32"/>
          <w:szCs w:val="32"/>
        </w:rPr>
        <w:t>万元、乡镇工作经费增加</w:t>
      </w:r>
      <w:r>
        <w:rPr>
          <w:rFonts w:eastAsia="Times New Roman"/>
          <w:sz w:val="32"/>
          <w:szCs w:val="32"/>
        </w:rPr>
        <w:t>1.5</w:t>
      </w:r>
      <w:r>
        <w:rPr>
          <w:rFonts w:ascii="宋体" w:hAnsi="宋体" w:cs="宋体" w:hint="eastAsia"/>
          <w:sz w:val="32"/>
          <w:szCs w:val="32"/>
        </w:rPr>
        <w:t>万元、医疗保险费配套部分增加</w:t>
      </w:r>
      <w:r>
        <w:rPr>
          <w:rFonts w:eastAsia="Times New Roman"/>
          <w:sz w:val="32"/>
          <w:szCs w:val="32"/>
        </w:rPr>
        <w:t>4.88</w:t>
      </w:r>
      <w:r>
        <w:rPr>
          <w:rFonts w:ascii="宋体" w:hAnsi="宋体" w:cs="宋体" w:hint="eastAsia"/>
          <w:sz w:val="32"/>
          <w:szCs w:val="32"/>
        </w:rPr>
        <w:t>万元，工资增加</w:t>
      </w:r>
      <w:r>
        <w:rPr>
          <w:rFonts w:eastAsia="Times New Roman"/>
          <w:sz w:val="32"/>
          <w:szCs w:val="32"/>
        </w:rPr>
        <w:t>12.91</w:t>
      </w:r>
      <w:r>
        <w:rPr>
          <w:rFonts w:ascii="宋体" w:hAnsi="宋体" w:cs="宋体" w:hint="eastAsia"/>
          <w:sz w:val="32"/>
          <w:szCs w:val="32"/>
        </w:rPr>
        <w:t>万元。村级运转增加了</w:t>
      </w:r>
      <w:r>
        <w:rPr>
          <w:rFonts w:eastAsia="Times New Roman"/>
          <w:sz w:val="32"/>
          <w:szCs w:val="32"/>
        </w:rPr>
        <w:t>4.64</w:t>
      </w:r>
      <w:r>
        <w:rPr>
          <w:rFonts w:ascii="宋体" w:hAnsi="宋体" w:cs="宋体" w:hint="eastAsia"/>
          <w:sz w:val="32"/>
          <w:szCs w:val="32"/>
        </w:rPr>
        <w:t>万元。</w:t>
      </w:r>
    </w:p>
    <w:p w:rsidR="004326B3" w:rsidRDefault="004326B3" w:rsidP="00534B61">
      <w:pPr>
        <w:widowControl/>
        <w:spacing w:line="600" w:lineRule="exact"/>
        <w:ind w:firstLineChars="196" w:firstLine="31680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（二）支出预算，</w:t>
      </w:r>
      <w:r>
        <w:rPr>
          <w:rFonts w:eastAsia="Times New Roman"/>
          <w:sz w:val="32"/>
          <w:szCs w:val="32"/>
        </w:rPr>
        <w:t>2019</w:t>
      </w:r>
      <w:r>
        <w:rPr>
          <w:rFonts w:ascii="宋体" w:hAnsi="宋体" w:cs="宋体" w:hint="eastAsia"/>
          <w:sz w:val="32"/>
          <w:szCs w:val="32"/>
        </w:rPr>
        <w:t>年年初预算数</w:t>
      </w:r>
      <w:r>
        <w:rPr>
          <w:rFonts w:eastAsia="Times New Roman"/>
          <w:sz w:val="32"/>
          <w:szCs w:val="32"/>
        </w:rPr>
        <w:t>18</w:t>
      </w:r>
      <w:r>
        <w:rPr>
          <w:sz w:val="32"/>
          <w:szCs w:val="32"/>
        </w:rPr>
        <w:t>73.86</w:t>
      </w:r>
      <w:r>
        <w:rPr>
          <w:rFonts w:ascii="宋体" w:hAnsi="宋体" w:cs="宋体" w:hint="eastAsia"/>
          <w:sz w:val="32"/>
          <w:szCs w:val="32"/>
        </w:rPr>
        <w:t>万元，其中，一般公共服务</w:t>
      </w:r>
      <w:r>
        <w:rPr>
          <w:sz w:val="32"/>
          <w:szCs w:val="32"/>
        </w:rPr>
        <w:t>291.66</w:t>
      </w:r>
      <w:r>
        <w:rPr>
          <w:rFonts w:ascii="宋体" w:hAnsi="宋体" w:cs="宋体" w:hint="eastAsia"/>
          <w:sz w:val="32"/>
          <w:szCs w:val="32"/>
        </w:rPr>
        <w:t>万元，工资福利支出安排</w:t>
      </w:r>
      <w:r>
        <w:rPr>
          <w:rFonts w:eastAsia="Times New Roman"/>
          <w:sz w:val="32"/>
          <w:szCs w:val="32"/>
        </w:rPr>
        <w:t>888.2</w:t>
      </w:r>
      <w:r>
        <w:rPr>
          <w:rFonts w:ascii="宋体" w:hAnsi="宋体" w:cs="宋体" w:hint="eastAsia"/>
          <w:sz w:val="32"/>
          <w:szCs w:val="32"/>
        </w:rPr>
        <w:t>万元，。支出较去年增加</w:t>
      </w:r>
      <w:r>
        <w:rPr>
          <w:rFonts w:eastAsia="Times New Roman"/>
          <w:sz w:val="32"/>
          <w:szCs w:val="32"/>
        </w:rPr>
        <w:t>56.36</w:t>
      </w:r>
      <w:r>
        <w:rPr>
          <w:rFonts w:ascii="宋体" w:hAnsi="宋体" w:cs="宋体" w:hint="eastAsia"/>
          <w:sz w:val="32"/>
          <w:szCs w:val="32"/>
        </w:rPr>
        <w:t>万元，主要是绩效增加支出</w:t>
      </w:r>
      <w:r>
        <w:rPr>
          <w:rFonts w:eastAsia="Times New Roman"/>
          <w:sz w:val="32"/>
          <w:szCs w:val="32"/>
        </w:rPr>
        <w:t>25.43</w:t>
      </w:r>
      <w:r>
        <w:rPr>
          <w:rFonts w:ascii="宋体" w:hAnsi="宋体" w:cs="宋体" w:hint="eastAsia"/>
          <w:sz w:val="32"/>
          <w:szCs w:val="32"/>
        </w:rPr>
        <w:t>万元、工资增加支出</w:t>
      </w:r>
      <w:r>
        <w:rPr>
          <w:rFonts w:eastAsia="Times New Roman"/>
          <w:sz w:val="32"/>
          <w:szCs w:val="32"/>
        </w:rPr>
        <w:t>12.91</w:t>
      </w:r>
      <w:r>
        <w:rPr>
          <w:rFonts w:ascii="宋体" w:hAnsi="宋体" w:cs="宋体" w:hint="eastAsia"/>
          <w:sz w:val="32"/>
          <w:szCs w:val="32"/>
        </w:rPr>
        <w:t>万元，乡镇工作经费增加</w:t>
      </w:r>
      <w:r>
        <w:rPr>
          <w:rFonts w:eastAsia="Times New Roman"/>
          <w:sz w:val="32"/>
          <w:szCs w:val="32"/>
        </w:rPr>
        <w:t>1.5</w:t>
      </w:r>
      <w:r>
        <w:rPr>
          <w:rFonts w:ascii="宋体" w:hAnsi="宋体" w:cs="宋体" w:hint="eastAsia"/>
          <w:sz w:val="32"/>
          <w:szCs w:val="32"/>
        </w:rPr>
        <w:t>万元。养老保险配套部分增加了</w:t>
      </w:r>
      <w:r>
        <w:rPr>
          <w:rFonts w:eastAsia="Times New Roman"/>
          <w:sz w:val="32"/>
          <w:szCs w:val="32"/>
        </w:rPr>
        <w:t>4.88</w:t>
      </w:r>
      <w:r>
        <w:rPr>
          <w:rFonts w:ascii="宋体" w:hAnsi="宋体" w:cs="宋体" w:hint="eastAsia"/>
          <w:sz w:val="32"/>
          <w:szCs w:val="32"/>
        </w:rPr>
        <w:t>万元</w:t>
      </w:r>
    </w:p>
    <w:p w:rsidR="004326B3" w:rsidRDefault="004326B3">
      <w:pPr>
        <w:widowControl/>
        <w:spacing w:line="600" w:lineRule="exact"/>
        <w:ind w:firstLine="660"/>
        <w:jc w:val="left"/>
        <w:rPr>
          <w:rFonts w:eastAsia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（三）项目支出：</w:t>
      </w:r>
      <w:r>
        <w:rPr>
          <w:rFonts w:eastAsia="Times New Roman"/>
          <w:sz w:val="32"/>
          <w:szCs w:val="32"/>
        </w:rPr>
        <w:t>2019</w:t>
      </w:r>
      <w:r>
        <w:rPr>
          <w:rFonts w:ascii="宋体" w:hAnsi="宋体" w:cs="宋体" w:hint="eastAsia"/>
          <w:sz w:val="32"/>
          <w:szCs w:val="32"/>
        </w:rPr>
        <w:t>年年初预算数为</w:t>
      </w:r>
      <w:r>
        <w:rPr>
          <w:sz w:val="32"/>
          <w:szCs w:val="32"/>
        </w:rPr>
        <w:t>738</w:t>
      </w:r>
      <w:r>
        <w:rPr>
          <w:rFonts w:ascii="宋体" w:hAnsi="宋体" w:cs="宋体" w:hint="eastAsia"/>
          <w:sz w:val="32"/>
          <w:szCs w:val="32"/>
        </w:rPr>
        <w:t>万元，其中：村级支出</w:t>
      </w:r>
      <w:r>
        <w:rPr>
          <w:sz w:val="32"/>
          <w:szCs w:val="32"/>
        </w:rPr>
        <w:t>738</w:t>
      </w:r>
      <w:r>
        <w:rPr>
          <w:rFonts w:ascii="宋体" w:hAnsi="宋体" w:cs="宋体" w:hint="eastAsia"/>
          <w:sz w:val="32"/>
          <w:szCs w:val="32"/>
        </w:rPr>
        <w:t>万元，主要用于村级村干工资的发放、为民服务支出。</w:t>
      </w:r>
    </w:p>
    <w:p w:rsidR="004326B3" w:rsidRDefault="004326B3"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四、其他重要事项的情况说明</w:t>
      </w:r>
    </w:p>
    <w:p w:rsidR="004326B3" w:rsidRDefault="004326B3">
      <w:pPr>
        <w:widowControl/>
        <w:spacing w:line="600" w:lineRule="exact"/>
        <w:ind w:firstLine="660"/>
        <w:jc w:val="left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1</w:t>
      </w:r>
      <w:r>
        <w:rPr>
          <w:rFonts w:ascii="宋体" w:hAnsi="宋体" w:cs="宋体" w:hint="eastAsia"/>
          <w:sz w:val="32"/>
          <w:szCs w:val="32"/>
        </w:rPr>
        <w:t>、机关运行经费</w:t>
      </w:r>
    </w:p>
    <w:p w:rsidR="004326B3" w:rsidRDefault="004326B3">
      <w:pPr>
        <w:widowControl/>
        <w:spacing w:line="600" w:lineRule="exact"/>
        <w:ind w:firstLine="66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2019</w:t>
      </w:r>
      <w:r>
        <w:rPr>
          <w:rFonts w:ascii="宋体" w:hAnsi="宋体" w:cs="宋体" w:hint="eastAsia"/>
          <w:sz w:val="32"/>
          <w:szCs w:val="32"/>
        </w:rPr>
        <w:t>年本单位机关运行经费</w:t>
      </w:r>
      <w:r>
        <w:rPr>
          <w:sz w:val="32"/>
          <w:szCs w:val="32"/>
        </w:rPr>
        <w:t>291.66</w:t>
      </w:r>
      <w:r>
        <w:rPr>
          <w:rFonts w:ascii="宋体" w:hAnsi="宋体" w:cs="宋体" w:hint="eastAsia"/>
          <w:sz w:val="32"/>
          <w:szCs w:val="32"/>
        </w:rPr>
        <w:t>万元，办公费</w:t>
      </w:r>
      <w:r>
        <w:rPr>
          <w:rFonts w:eastAsia="Times New Roman"/>
          <w:sz w:val="32"/>
          <w:szCs w:val="32"/>
        </w:rPr>
        <w:t>23</w:t>
      </w:r>
      <w:r>
        <w:rPr>
          <w:rFonts w:ascii="宋体" w:hAnsi="宋体" w:cs="宋体" w:hint="eastAsia"/>
          <w:sz w:val="32"/>
          <w:szCs w:val="32"/>
        </w:rPr>
        <w:t>万元、印刷费</w:t>
      </w:r>
      <w:r>
        <w:rPr>
          <w:rFonts w:eastAsia="Times New Roman"/>
          <w:sz w:val="32"/>
          <w:szCs w:val="32"/>
        </w:rPr>
        <w:t>39</w:t>
      </w:r>
      <w:r>
        <w:rPr>
          <w:rFonts w:ascii="宋体" w:hAnsi="宋体" w:cs="宋体" w:hint="eastAsia"/>
          <w:sz w:val="32"/>
          <w:szCs w:val="32"/>
        </w:rPr>
        <w:t>万元、水费</w:t>
      </w:r>
      <w:r>
        <w:rPr>
          <w:rFonts w:eastAsia="Times New Roman"/>
          <w:sz w:val="32"/>
          <w:szCs w:val="32"/>
        </w:rPr>
        <w:t>2</w:t>
      </w:r>
      <w:r>
        <w:rPr>
          <w:rFonts w:ascii="宋体" w:hAnsi="宋体" w:cs="宋体" w:hint="eastAsia"/>
          <w:sz w:val="32"/>
          <w:szCs w:val="32"/>
        </w:rPr>
        <w:t>万元、电费</w:t>
      </w:r>
      <w:r>
        <w:rPr>
          <w:rFonts w:eastAsia="Times New Roman"/>
          <w:sz w:val="32"/>
          <w:szCs w:val="32"/>
        </w:rPr>
        <w:t>16.12</w:t>
      </w:r>
      <w:r>
        <w:rPr>
          <w:rFonts w:ascii="宋体" w:hAnsi="宋体" w:cs="宋体" w:hint="eastAsia"/>
          <w:sz w:val="32"/>
          <w:szCs w:val="32"/>
        </w:rPr>
        <w:t>万元、取暖费</w:t>
      </w:r>
      <w:r>
        <w:rPr>
          <w:rFonts w:eastAsia="Times New Roman"/>
          <w:sz w:val="32"/>
          <w:szCs w:val="32"/>
        </w:rPr>
        <w:t>4</w:t>
      </w:r>
      <w:r>
        <w:rPr>
          <w:rFonts w:ascii="宋体" w:hAnsi="宋体" w:cs="宋体" w:hint="eastAsia"/>
          <w:sz w:val="32"/>
          <w:szCs w:val="32"/>
        </w:rPr>
        <w:t>万元、差旅费</w:t>
      </w:r>
      <w:r>
        <w:rPr>
          <w:rFonts w:eastAsia="Times New Roman"/>
          <w:sz w:val="32"/>
          <w:szCs w:val="32"/>
        </w:rPr>
        <w:t>19</w:t>
      </w:r>
      <w:r>
        <w:rPr>
          <w:rFonts w:ascii="宋体" w:hAnsi="宋体" w:cs="宋体" w:hint="eastAsia"/>
          <w:sz w:val="32"/>
          <w:szCs w:val="32"/>
        </w:rPr>
        <w:t>万元、维修（护）费</w:t>
      </w:r>
      <w:r>
        <w:rPr>
          <w:rFonts w:eastAsia="Times New Roman"/>
          <w:sz w:val="32"/>
          <w:szCs w:val="32"/>
        </w:rPr>
        <w:t>58.2</w:t>
      </w:r>
      <w:r>
        <w:rPr>
          <w:rFonts w:ascii="宋体" w:hAnsi="宋体" w:cs="宋体" w:hint="eastAsia"/>
          <w:sz w:val="32"/>
          <w:szCs w:val="32"/>
        </w:rPr>
        <w:t>万元、租赁费</w:t>
      </w:r>
      <w:r>
        <w:rPr>
          <w:rFonts w:eastAsia="Times New Roman"/>
          <w:sz w:val="32"/>
          <w:szCs w:val="32"/>
        </w:rPr>
        <w:t>2</w:t>
      </w:r>
      <w:r>
        <w:rPr>
          <w:rFonts w:ascii="宋体" w:hAnsi="宋体" w:cs="宋体" w:hint="eastAsia"/>
          <w:sz w:val="32"/>
          <w:szCs w:val="32"/>
        </w:rPr>
        <w:t>万元、会议费</w:t>
      </w:r>
      <w:r>
        <w:rPr>
          <w:rFonts w:eastAsia="Times New Roman"/>
          <w:sz w:val="32"/>
          <w:szCs w:val="32"/>
        </w:rPr>
        <w:t>19</w:t>
      </w:r>
      <w:r>
        <w:rPr>
          <w:rFonts w:ascii="宋体" w:hAnsi="宋体" w:cs="宋体" w:hint="eastAsia"/>
          <w:sz w:val="32"/>
          <w:szCs w:val="32"/>
        </w:rPr>
        <w:t>万元、培训费</w:t>
      </w:r>
      <w:r>
        <w:rPr>
          <w:rFonts w:eastAsia="Times New Roman"/>
          <w:sz w:val="32"/>
          <w:szCs w:val="32"/>
        </w:rPr>
        <w:t>10.5</w:t>
      </w:r>
      <w:r>
        <w:rPr>
          <w:rFonts w:ascii="宋体" w:hAnsi="宋体" w:cs="宋体" w:hint="eastAsia"/>
          <w:sz w:val="32"/>
          <w:szCs w:val="32"/>
        </w:rPr>
        <w:t>万元、公务接待</w:t>
      </w:r>
      <w:r>
        <w:rPr>
          <w:rFonts w:eastAsia="Times New Roman"/>
          <w:sz w:val="32"/>
          <w:szCs w:val="32"/>
        </w:rPr>
        <w:t>21</w:t>
      </w:r>
      <w:r>
        <w:rPr>
          <w:rFonts w:ascii="宋体" w:hAnsi="宋体" w:cs="宋体" w:hint="eastAsia"/>
          <w:sz w:val="32"/>
          <w:szCs w:val="32"/>
        </w:rPr>
        <w:t>万元、劳务费</w:t>
      </w:r>
      <w:r>
        <w:rPr>
          <w:rFonts w:eastAsia="Times New Roman"/>
          <w:sz w:val="32"/>
          <w:szCs w:val="32"/>
        </w:rPr>
        <w:t>12</w:t>
      </w:r>
      <w:r>
        <w:rPr>
          <w:rFonts w:ascii="宋体" w:hAnsi="宋体" w:cs="宋体" w:hint="eastAsia"/>
          <w:sz w:val="32"/>
          <w:szCs w:val="32"/>
        </w:rPr>
        <w:t>万元、工会经费</w:t>
      </w:r>
      <w:r>
        <w:rPr>
          <w:rFonts w:eastAsia="Times New Roman"/>
          <w:sz w:val="32"/>
          <w:szCs w:val="32"/>
        </w:rPr>
        <w:t>12</w:t>
      </w:r>
      <w:r>
        <w:rPr>
          <w:rFonts w:ascii="宋体" w:hAnsi="宋体" w:cs="宋体" w:hint="eastAsia"/>
          <w:sz w:val="32"/>
          <w:szCs w:val="32"/>
        </w:rPr>
        <w:t>万元、福利费</w:t>
      </w:r>
      <w:r>
        <w:rPr>
          <w:rFonts w:eastAsia="Times New Roman"/>
          <w:sz w:val="32"/>
          <w:szCs w:val="32"/>
        </w:rPr>
        <w:t>28</w:t>
      </w:r>
      <w:r>
        <w:rPr>
          <w:rFonts w:ascii="宋体" w:hAnsi="宋体" w:cs="宋体" w:hint="eastAsia"/>
          <w:sz w:val="32"/>
          <w:szCs w:val="32"/>
        </w:rPr>
        <w:t>万元、公务用车运行维护费</w:t>
      </w:r>
      <w:r>
        <w:rPr>
          <w:rFonts w:eastAsia="Times New Roman"/>
          <w:sz w:val="32"/>
          <w:szCs w:val="32"/>
        </w:rPr>
        <w:t>4.5</w:t>
      </w:r>
      <w:r>
        <w:rPr>
          <w:rFonts w:ascii="宋体" w:hAnsi="宋体" w:cs="宋体" w:hint="eastAsia"/>
          <w:sz w:val="32"/>
          <w:szCs w:val="32"/>
        </w:rPr>
        <w:t>万元、其他交通费</w:t>
      </w:r>
      <w:r>
        <w:rPr>
          <w:sz w:val="32"/>
          <w:szCs w:val="32"/>
        </w:rPr>
        <w:t>30.86</w:t>
      </w:r>
      <w:r>
        <w:rPr>
          <w:rFonts w:ascii="宋体" w:hAnsi="宋体" w:cs="宋体" w:hint="eastAsia"/>
          <w:sz w:val="32"/>
          <w:szCs w:val="32"/>
        </w:rPr>
        <w:t>万元、税金及附加</w:t>
      </w:r>
      <w:r>
        <w:rPr>
          <w:rFonts w:eastAsia="Times New Roman"/>
          <w:sz w:val="32"/>
          <w:szCs w:val="32"/>
        </w:rPr>
        <w:t>1.5</w:t>
      </w:r>
      <w:r>
        <w:rPr>
          <w:rFonts w:ascii="宋体" w:hAnsi="宋体" w:cs="宋体" w:hint="eastAsia"/>
          <w:sz w:val="32"/>
          <w:szCs w:val="32"/>
        </w:rPr>
        <w:t>万元、其他商品和服务支出</w:t>
      </w:r>
      <w:r>
        <w:rPr>
          <w:rFonts w:eastAsia="Times New Roman"/>
          <w:sz w:val="32"/>
          <w:szCs w:val="32"/>
        </w:rPr>
        <w:t>12.98</w:t>
      </w:r>
      <w:r>
        <w:rPr>
          <w:rFonts w:ascii="宋体" w:hAnsi="宋体" w:cs="宋体" w:hint="eastAsia"/>
          <w:sz w:val="32"/>
          <w:szCs w:val="32"/>
        </w:rPr>
        <w:t>万元。</w:t>
      </w:r>
    </w:p>
    <w:p w:rsidR="004326B3" w:rsidRDefault="004326B3">
      <w:pPr>
        <w:widowControl/>
        <w:spacing w:line="600" w:lineRule="exact"/>
        <w:ind w:firstLine="66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</w:t>
      </w:r>
      <w:r>
        <w:rPr>
          <w:rFonts w:ascii="宋体" w:hAnsi="宋体" w:cs="宋体" w:hint="eastAsia"/>
          <w:sz w:val="32"/>
          <w:szCs w:val="32"/>
        </w:rPr>
        <w:t>、</w:t>
      </w:r>
      <w:r>
        <w:rPr>
          <w:rFonts w:eastAsia="Times New Roman"/>
          <w:sz w:val="32"/>
          <w:szCs w:val="32"/>
        </w:rPr>
        <w:t>“</w:t>
      </w:r>
      <w:r>
        <w:rPr>
          <w:rFonts w:ascii="宋体" w:hAnsi="宋体" w:cs="宋体" w:hint="eastAsia"/>
          <w:sz w:val="32"/>
          <w:szCs w:val="32"/>
        </w:rPr>
        <w:t>三公</w:t>
      </w:r>
      <w:r>
        <w:rPr>
          <w:rFonts w:eastAsia="Times New Roman"/>
          <w:sz w:val="32"/>
          <w:szCs w:val="32"/>
        </w:rPr>
        <w:t>”</w:t>
      </w:r>
      <w:r>
        <w:rPr>
          <w:rFonts w:ascii="宋体" w:hAnsi="宋体" w:cs="宋体" w:hint="eastAsia"/>
          <w:sz w:val="32"/>
          <w:szCs w:val="32"/>
        </w:rPr>
        <w:t>经费预算</w:t>
      </w:r>
      <w:bookmarkStart w:id="2" w:name="_GoBack"/>
      <w:bookmarkEnd w:id="2"/>
    </w:p>
    <w:p w:rsidR="004326B3" w:rsidRDefault="004326B3">
      <w:pPr>
        <w:widowControl/>
        <w:spacing w:line="600" w:lineRule="exact"/>
        <w:ind w:firstLine="66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2019</w:t>
      </w:r>
      <w:r>
        <w:rPr>
          <w:rFonts w:ascii="宋体" w:hAnsi="宋体" w:cs="宋体" w:hint="eastAsia"/>
          <w:sz w:val="32"/>
          <w:szCs w:val="32"/>
        </w:rPr>
        <w:t>年</w:t>
      </w:r>
      <w:r>
        <w:rPr>
          <w:rFonts w:eastAsia="Times New Roman"/>
          <w:sz w:val="32"/>
          <w:szCs w:val="32"/>
        </w:rPr>
        <w:t>“</w:t>
      </w:r>
      <w:r>
        <w:rPr>
          <w:rFonts w:ascii="宋体" w:hAnsi="宋体" w:cs="宋体" w:hint="eastAsia"/>
          <w:sz w:val="32"/>
          <w:szCs w:val="32"/>
        </w:rPr>
        <w:t>三公</w:t>
      </w:r>
      <w:r>
        <w:rPr>
          <w:rFonts w:eastAsia="Times New Roman"/>
          <w:sz w:val="32"/>
          <w:szCs w:val="32"/>
        </w:rPr>
        <w:t>”</w:t>
      </w:r>
      <w:r>
        <w:rPr>
          <w:rFonts w:ascii="宋体" w:hAnsi="宋体" w:cs="宋体" w:hint="eastAsia"/>
          <w:sz w:val="32"/>
          <w:szCs w:val="32"/>
        </w:rPr>
        <w:t>经费预算数为</w:t>
      </w:r>
      <w:r>
        <w:rPr>
          <w:rFonts w:eastAsia="Times New Roman"/>
          <w:sz w:val="32"/>
          <w:szCs w:val="32"/>
        </w:rPr>
        <w:t xml:space="preserve"> 25.5</w:t>
      </w:r>
      <w:r>
        <w:rPr>
          <w:rFonts w:ascii="宋体" w:hAnsi="宋体" w:cs="宋体" w:hint="eastAsia"/>
          <w:sz w:val="32"/>
          <w:szCs w:val="32"/>
        </w:rPr>
        <w:t>万元，其中，公务接待费</w:t>
      </w:r>
      <w:r>
        <w:rPr>
          <w:rFonts w:eastAsia="Times New Roman"/>
          <w:sz w:val="32"/>
          <w:szCs w:val="32"/>
        </w:rPr>
        <w:t xml:space="preserve">21 </w:t>
      </w:r>
      <w:r>
        <w:rPr>
          <w:rFonts w:ascii="宋体" w:hAnsi="宋体" w:cs="宋体" w:hint="eastAsia"/>
          <w:sz w:val="32"/>
          <w:szCs w:val="32"/>
        </w:rPr>
        <w:t>万元，公务用车购置及运行费</w:t>
      </w:r>
      <w:r>
        <w:rPr>
          <w:rFonts w:eastAsia="Times New Roman"/>
          <w:sz w:val="32"/>
          <w:szCs w:val="32"/>
        </w:rPr>
        <w:t xml:space="preserve"> 4.5</w:t>
      </w:r>
      <w:r>
        <w:rPr>
          <w:rFonts w:ascii="宋体" w:hAnsi="宋体" w:cs="宋体" w:hint="eastAsia"/>
          <w:sz w:val="32"/>
          <w:szCs w:val="32"/>
        </w:rPr>
        <w:t>万元（其中，公务用车购置费</w:t>
      </w:r>
      <w:r>
        <w:rPr>
          <w:rFonts w:eastAsia="Times New Roman"/>
          <w:sz w:val="32"/>
          <w:szCs w:val="32"/>
        </w:rPr>
        <w:t xml:space="preserve"> 0</w:t>
      </w:r>
      <w:r>
        <w:rPr>
          <w:rFonts w:ascii="宋体" w:hAnsi="宋体" w:cs="宋体" w:hint="eastAsia"/>
          <w:sz w:val="32"/>
          <w:szCs w:val="32"/>
        </w:rPr>
        <w:t>万元，公务用车运行费（含维修费）</w:t>
      </w:r>
      <w:r>
        <w:rPr>
          <w:rFonts w:eastAsia="Times New Roman"/>
          <w:sz w:val="32"/>
          <w:szCs w:val="32"/>
        </w:rPr>
        <w:t xml:space="preserve"> 4.5</w:t>
      </w:r>
      <w:r>
        <w:rPr>
          <w:rFonts w:ascii="宋体" w:hAnsi="宋体" w:cs="宋体" w:hint="eastAsia"/>
          <w:sz w:val="32"/>
          <w:szCs w:val="32"/>
        </w:rPr>
        <w:t>万元），因公出国（境）费</w:t>
      </w:r>
      <w:r>
        <w:rPr>
          <w:rFonts w:eastAsia="Times New Roman"/>
          <w:sz w:val="32"/>
          <w:szCs w:val="32"/>
        </w:rPr>
        <w:t>0</w:t>
      </w:r>
      <w:r>
        <w:rPr>
          <w:rFonts w:ascii="宋体" w:hAnsi="宋体" w:cs="宋体" w:hint="eastAsia"/>
          <w:sz w:val="32"/>
          <w:szCs w:val="32"/>
        </w:rPr>
        <w:t>万元。</w:t>
      </w:r>
      <w:r>
        <w:rPr>
          <w:rFonts w:eastAsia="Times New Roman"/>
          <w:sz w:val="32"/>
          <w:szCs w:val="32"/>
        </w:rPr>
        <w:t>2019</w:t>
      </w:r>
      <w:r>
        <w:rPr>
          <w:rFonts w:ascii="宋体" w:hAnsi="宋体" w:cs="宋体" w:hint="eastAsia"/>
          <w:sz w:val="32"/>
          <w:szCs w:val="32"/>
        </w:rPr>
        <w:t>年</w:t>
      </w:r>
      <w:r>
        <w:rPr>
          <w:rFonts w:eastAsia="Times New Roman"/>
          <w:sz w:val="32"/>
          <w:szCs w:val="32"/>
        </w:rPr>
        <w:t>“</w:t>
      </w:r>
      <w:r>
        <w:rPr>
          <w:rFonts w:ascii="宋体" w:hAnsi="宋体" w:cs="宋体" w:hint="eastAsia"/>
          <w:sz w:val="32"/>
          <w:szCs w:val="32"/>
        </w:rPr>
        <w:t>三公</w:t>
      </w:r>
      <w:r>
        <w:rPr>
          <w:rFonts w:eastAsia="Times New Roman"/>
          <w:sz w:val="32"/>
          <w:szCs w:val="32"/>
        </w:rPr>
        <w:t>”</w:t>
      </w:r>
      <w:r>
        <w:rPr>
          <w:rFonts w:ascii="宋体" w:hAnsi="宋体" w:cs="宋体" w:hint="eastAsia"/>
          <w:sz w:val="32"/>
          <w:szCs w:val="32"/>
        </w:rPr>
        <w:t>经费预算较</w:t>
      </w:r>
      <w:r>
        <w:rPr>
          <w:rFonts w:eastAsia="Times New Roman"/>
          <w:sz w:val="32"/>
          <w:szCs w:val="32"/>
        </w:rPr>
        <w:t>2018</w:t>
      </w:r>
      <w:r>
        <w:rPr>
          <w:rFonts w:ascii="宋体" w:hAnsi="宋体" w:cs="宋体" w:hint="eastAsia"/>
          <w:sz w:val="32"/>
          <w:szCs w:val="32"/>
        </w:rPr>
        <w:t>年减少</w:t>
      </w:r>
      <w:r>
        <w:rPr>
          <w:rFonts w:eastAsia="Times New Roman"/>
          <w:sz w:val="32"/>
          <w:szCs w:val="32"/>
        </w:rPr>
        <w:t>3.8</w:t>
      </w:r>
      <w:r>
        <w:rPr>
          <w:rFonts w:ascii="宋体" w:hAnsi="宋体" w:cs="宋体" w:hint="eastAsia"/>
          <w:sz w:val="32"/>
          <w:szCs w:val="32"/>
        </w:rPr>
        <w:t>万元，主要是公务接待费缩减</w:t>
      </w:r>
      <w:r>
        <w:rPr>
          <w:rFonts w:eastAsia="Times New Roman"/>
          <w:sz w:val="32"/>
          <w:szCs w:val="32"/>
        </w:rPr>
        <w:t>3.8</w:t>
      </w:r>
      <w:r>
        <w:rPr>
          <w:rFonts w:ascii="宋体" w:hAnsi="宋体" w:cs="宋体" w:hint="eastAsia"/>
          <w:sz w:val="32"/>
          <w:szCs w:val="32"/>
        </w:rPr>
        <w:t>万元。</w:t>
      </w:r>
    </w:p>
    <w:p w:rsidR="004326B3" w:rsidRDefault="004326B3">
      <w:pPr>
        <w:widowControl/>
        <w:spacing w:line="600" w:lineRule="exact"/>
        <w:ind w:firstLine="66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3</w:t>
      </w:r>
      <w:r>
        <w:rPr>
          <w:rFonts w:ascii="宋体" w:hAnsi="宋体" w:cs="宋体" w:hint="eastAsia"/>
          <w:sz w:val="32"/>
          <w:szCs w:val="32"/>
        </w:rPr>
        <w:t>、政府采购情况</w:t>
      </w:r>
    </w:p>
    <w:p w:rsidR="004326B3" w:rsidRDefault="004326B3">
      <w:pPr>
        <w:widowControl/>
        <w:spacing w:line="600" w:lineRule="exact"/>
        <w:ind w:firstLine="66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2019</w:t>
      </w:r>
      <w:r>
        <w:rPr>
          <w:rFonts w:ascii="宋体" w:hAnsi="宋体" w:cs="宋体" w:hint="eastAsia"/>
          <w:sz w:val="32"/>
          <w:szCs w:val="32"/>
        </w:rPr>
        <w:t>年寿雁镇政府办公楼维修、办公耗材等采购（含燃油）预算总额</w:t>
      </w:r>
      <w:r>
        <w:rPr>
          <w:sz w:val="32"/>
          <w:szCs w:val="32"/>
        </w:rPr>
        <w:t>95.6</w:t>
      </w:r>
      <w:r>
        <w:rPr>
          <w:rFonts w:ascii="宋体" w:hAnsi="宋体" w:cs="宋体" w:hint="eastAsia"/>
          <w:sz w:val="32"/>
          <w:szCs w:val="32"/>
        </w:rPr>
        <w:t>万元。</w:t>
      </w:r>
    </w:p>
    <w:p w:rsidR="004326B3" w:rsidRDefault="004326B3" w:rsidP="00707253">
      <w:pPr>
        <w:widowControl/>
        <w:ind w:firstLine="66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五、名词解释</w:t>
      </w:r>
    </w:p>
    <w:p w:rsidR="004326B3" w:rsidRDefault="004326B3" w:rsidP="00707253">
      <w:pPr>
        <w:widowControl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“三公经费”是指因公出国（境）费用、公务用车购置及运行使用维护费、公务接待费等三项具体经费。</w:t>
      </w:r>
    </w:p>
    <w:p w:rsidR="004326B3" w:rsidRDefault="004326B3" w:rsidP="00534B61">
      <w:pPr>
        <w:ind w:firstLineChars="200" w:firstLine="31680"/>
        <w:rPr>
          <w:rFonts w:ascii="仿宋_GB2312" w:eastAsia="仿宋_GB2312" w:hAnsi="黑体"/>
          <w:sz w:val="32"/>
          <w:szCs w:val="32"/>
        </w:rPr>
      </w:pPr>
    </w:p>
    <w:p w:rsidR="004326B3" w:rsidRDefault="004326B3">
      <w:pPr>
        <w:widowControl/>
        <w:spacing w:line="600" w:lineRule="exact"/>
        <w:ind w:firstLine="660"/>
        <w:rPr>
          <w:rFonts w:eastAsia="Times New Roman"/>
          <w:color w:val="C00000"/>
          <w:sz w:val="32"/>
          <w:szCs w:val="32"/>
        </w:rPr>
      </w:pPr>
    </w:p>
    <w:sectPr w:rsidR="004326B3" w:rsidSect="006C6176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6B3" w:rsidRDefault="004326B3" w:rsidP="006C6176">
      <w:r>
        <w:separator/>
      </w:r>
    </w:p>
  </w:endnote>
  <w:endnote w:type="continuationSeparator" w:id="1">
    <w:p w:rsidR="004326B3" w:rsidRDefault="004326B3" w:rsidP="006C6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B3" w:rsidRDefault="004326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26B3" w:rsidRDefault="004326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B3" w:rsidRDefault="004326B3">
    <w:pPr>
      <w:pStyle w:val="Footer"/>
      <w:jc w:val="center"/>
    </w:pPr>
    <w:fldSimple w:instr=" PAGE   \* MERGEFORMAT ">
      <w:r w:rsidRPr="00534B61">
        <w:rPr>
          <w:noProof/>
          <w:lang w:val="zh-CN"/>
        </w:rPr>
        <w:t>4</w:t>
      </w:r>
    </w:fldSimple>
  </w:p>
  <w:p w:rsidR="004326B3" w:rsidRDefault="004326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6B3" w:rsidRDefault="004326B3" w:rsidP="006C6176">
      <w:r>
        <w:separator/>
      </w:r>
    </w:p>
  </w:footnote>
  <w:footnote w:type="continuationSeparator" w:id="1">
    <w:p w:rsidR="004326B3" w:rsidRDefault="004326B3" w:rsidP="006C61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454"/>
    <w:rsid w:val="00003A8A"/>
    <w:rsid w:val="00046CD8"/>
    <w:rsid w:val="000517A5"/>
    <w:rsid w:val="00072CAE"/>
    <w:rsid w:val="000954F2"/>
    <w:rsid w:val="000A4FB3"/>
    <w:rsid w:val="000A6A48"/>
    <w:rsid w:val="000D0004"/>
    <w:rsid w:val="000E5378"/>
    <w:rsid w:val="000F5333"/>
    <w:rsid w:val="00144889"/>
    <w:rsid w:val="00154526"/>
    <w:rsid w:val="00163804"/>
    <w:rsid w:val="00163B04"/>
    <w:rsid w:val="00175807"/>
    <w:rsid w:val="0018072E"/>
    <w:rsid w:val="0019623B"/>
    <w:rsid w:val="001B01AD"/>
    <w:rsid w:val="001D18F4"/>
    <w:rsid w:val="001D24C2"/>
    <w:rsid w:val="001D2631"/>
    <w:rsid w:val="001D3C87"/>
    <w:rsid w:val="001E28D1"/>
    <w:rsid w:val="001F4E0D"/>
    <w:rsid w:val="00201924"/>
    <w:rsid w:val="00204DCC"/>
    <w:rsid w:val="00271133"/>
    <w:rsid w:val="00296EFB"/>
    <w:rsid w:val="002A6545"/>
    <w:rsid w:val="002C2946"/>
    <w:rsid w:val="002D5B64"/>
    <w:rsid w:val="002E2DF4"/>
    <w:rsid w:val="00324951"/>
    <w:rsid w:val="003524FF"/>
    <w:rsid w:val="0035770F"/>
    <w:rsid w:val="0036363E"/>
    <w:rsid w:val="00363FF2"/>
    <w:rsid w:val="003916A3"/>
    <w:rsid w:val="003C1285"/>
    <w:rsid w:val="003E3DCB"/>
    <w:rsid w:val="003E534A"/>
    <w:rsid w:val="00403F21"/>
    <w:rsid w:val="00404DA7"/>
    <w:rsid w:val="004108FD"/>
    <w:rsid w:val="00416B2A"/>
    <w:rsid w:val="004326B3"/>
    <w:rsid w:val="0043692F"/>
    <w:rsid w:val="004440F0"/>
    <w:rsid w:val="004526EB"/>
    <w:rsid w:val="00452E9A"/>
    <w:rsid w:val="00464006"/>
    <w:rsid w:val="00485A8E"/>
    <w:rsid w:val="004C5E39"/>
    <w:rsid w:val="004D7D60"/>
    <w:rsid w:val="004E6838"/>
    <w:rsid w:val="00503416"/>
    <w:rsid w:val="00512301"/>
    <w:rsid w:val="005215FE"/>
    <w:rsid w:val="00521B68"/>
    <w:rsid w:val="00531162"/>
    <w:rsid w:val="00534B61"/>
    <w:rsid w:val="005462E4"/>
    <w:rsid w:val="00546626"/>
    <w:rsid w:val="00546C88"/>
    <w:rsid w:val="005736B2"/>
    <w:rsid w:val="0059057F"/>
    <w:rsid w:val="005928E1"/>
    <w:rsid w:val="00592C76"/>
    <w:rsid w:val="0059518B"/>
    <w:rsid w:val="005977DB"/>
    <w:rsid w:val="00597989"/>
    <w:rsid w:val="005D1FBB"/>
    <w:rsid w:val="005D53AF"/>
    <w:rsid w:val="005F34D9"/>
    <w:rsid w:val="005F6D5D"/>
    <w:rsid w:val="00616EE4"/>
    <w:rsid w:val="00620C3E"/>
    <w:rsid w:val="00635F8C"/>
    <w:rsid w:val="00642617"/>
    <w:rsid w:val="00656925"/>
    <w:rsid w:val="00666654"/>
    <w:rsid w:val="006849E7"/>
    <w:rsid w:val="006A0518"/>
    <w:rsid w:val="006C26FE"/>
    <w:rsid w:val="006C42C5"/>
    <w:rsid w:val="006C6176"/>
    <w:rsid w:val="006D3CE3"/>
    <w:rsid w:val="006D6C07"/>
    <w:rsid w:val="006F29DE"/>
    <w:rsid w:val="006F392E"/>
    <w:rsid w:val="006F3E14"/>
    <w:rsid w:val="00701010"/>
    <w:rsid w:val="0070113C"/>
    <w:rsid w:val="00707253"/>
    <w:rsid w:val="00722414"/>
    <w:rsid w:val="007417DD"/>
    <w:rsid w:val="007567CE"/>
    <w:rsid w:val="007A6D8B"/>
    <w:rsid w:val="007B64E2"/>
    <w:rsid w:val="007C0383"/>
    <w:rsid w:val="007D15B0"/>
    <w:rsid w:val="007D73A4"/>
    <w:rsid w:val="00801D5A"/>
    <w:rsid w:val="00832049"/>
    <w:rsid w:val="0084726C"/>
    <w:rsid w:val="00863198"/>
    <w:rsid w:val="0087313A"/>
    <w:rsid w:val="0089540C"/>
    <w:rsid w:val="008A55C9"/>
    <w:rsid w:val="008A65F5"/>
    <w:rsid w:val="008A687B"/>
    <w:rsid w:val="008A7184"/>
    <w:rsid w:val="008B5E7A"/>
    <w:rsid w:val="008C627C"/>
    <w:rsid w:val="008D6EC9"/>
    <w:rsid w:val="008F1444"/>
    <w:rsid w:val="008F6194"/>
    <w:rsid w:val="008F74A3"/>
    <w:rsid w:val="00902154"/>
    <w:rsid w:val="00903EA7"/>
    <w:rsid w:val="009159E5"/>
    <w:rsid w:val="00915F95"/>
    <w:rsid w:val="00923B27"/>
    <w:rsid w:val="00926348"/>
    <w:rsid w:val="00927D43"/>
    <w:rsid w:val="0095388A"/>
    <w:rsid w:val="009563A0"/>
    <w:rsid w:val="0096208A"/>
    <w:rsid w:val="00972EA0"/>
    <w:rsid w:val="00976E5C"/>
    <w:rsid w:val="00977604"/>
    <w:rsid w:val="0099618B"/>
    <w:rsid w:val="009C0A63"/>
    <w:rsid w:val="009C2250"/>
    <w:rsid w:val="009C5D5F"/>
    <w:rsid w:val="009D1165"/>
    <w:rsid w:val="009D78B0"/>
    <w:rsid w:val="009F04FA"/>
    <w:rsid w:val="009F505C"/>
    <w:rsid w:val="009F6459"/>
    <w:rsid w:val="00A21BDE"/>
    <w:rsid w:val="00A26FD3"/>
    <w:rsid w:val="00A44A04"/>
    <w:rsid w:val="00A46231"/>
    <w:rsid w:val="00A55E85"/>
    <w:rsid w:val="00A721A2"/>
    <w:rsid w:val="00AC7F2B"/>
    <w:rsid w:val="00AD2C7E"/>
    <w:rsid w:val="00AF6D8E"/>
    <w:rsid w:val="00B0031C"/>
    <w:rsid w:val="00B02C7B"/>
    <w:rsid w:val="00B115A5"/>
    <w:rsid w:val="00B1697E"/>
    <w:rsid w:val="00B2338E"/>
    <w:rsid w:val="00B23C74"/>
    <w:rsid w:val="00B55D7A"/>
    <w:rsid w:val="00B611E3"/>
    <w:rsid w:val="00B61DEB"/>
    <w:rsid w:val="00B63F9B"/>
    <w:rsid w:val="00B65489"/>
    <w:rsid w:val="00B70D77"/>
    <w:rsid w:val="00B736C5"/>
    <w:rsid w:val="00B77548"/>
    <w:rsid w:val="00BA1C1F"/>
    <w:rsid w:val="00BC2454"/>
    <w:rsid w:val="00BC2A62"/>
    <w:rsid w:val="00BC6343"/>
    <w:rsid w:val="00BC6754"/>
    <w:rsid w:val="00BD376E"/>
    <w:rsid w:val="00BD5DC0"/>
    <w:rsid w:val="00BE395E"/>
    <w:rsid w:val="00C0470D"/>
    <w:rsid w:val="00C057A5"/>
    <w:rsid w:val="00C11FCB"/>
    <w:rsid w:val="00C145A5"/>
    <w:rsid w:val="00C252CD"/>
    <w:rsid w:val="00C57763"/>
    <w:rsid w:val="00CB50EF"/>
    <w:rsid w:val="00CB7E3B"/>
    <w:rsid w:val="00CE2422"/>
    <w:rsid w:val="00CE7FC2"/>
    <w:rsid w:val="00CF6FB2"/>
    <w:rsid w:val="00D02A07"/>
    <w:rsid w:val="00D04DD6"/>
    <w:rsid w:val="00D05928"/>
    <w:rsid w:val="00D26186"/>
    <w:rsid w:val="00D348F5"/>
    <w:rsid w:val="00D43A65"/>
    <w:rsid w:val="00D50F48"/>
    <w:rsid w:val="00D854EC"/>
    <w:rsid w:val="00D92485"/>
    <w:rsid w:val="00D954BA"/>
    <w:rsid w:val="00D95AE9"/>
    <w:rsid w:val="00DA51B1"/>
    <w:rsid w:val="00DA603F"/>
    <w:rsid w:val="00DC1DC4"/>
    <w:rsid w:val="00DC3DC4"/>
    <w:rsid w:val="00DC656B"/>
    <w:rsid w:val="00DD0F33"/>
    <w:rsid w:val="00DD3416"/>
    <w:rsid w:val="00DD7235"/>
    <w:rsid w:val="00DE2279"/>
    <w:rsid w:val="00DE3669"/>
    <w:rsid w:val="00DE6379"/>
    <w:rsid w:val="00DE745B"/>
    <w:rsid w:val="00E1120B"/>
    <w:rsid w:val="00E34AA8"/>
    <w:rsid w:val="00E3791B"/>
    <w:rsid w:val="00E50D2E"/>
    <w:rsid w:val="00E518A2"/>
    <w:rsid w:val="00E54CAA"/>
    <w:rsid w:val="00E562D4"/>
    <w:rsid w:val="00E718D2"/>
    <w:rsid w:val="00E95A81"/>
    <w:rsid w:val="00EA7407"/>
    <w:rsid w:val="00EB0775"/>
    <w:rsid w:val="00EB1322"/>
    <w:rsid w:val="00EB181E"/>
    <w:rsid w:val="00EB6422"/>
    <w:rsid w:val="00EC1DF6"/>
    <w:rsid w:val="00ED2191"/>
    <w:rsid w:val="00F1211D"/>
    <w:rsid w:val="00F23295"/>
    <w:rsid w:val="00F66A5D"/>
    <w:rsid w:val="00F74AC0"/>
    <w:rsid w:val="00F77584"/>
    <w:rsid w:val="00F9003E"/>
    <w:rsid w:val="00FA2C78"/>
    <w:rsid w:val="00FA3DDB"/>
    <w:rsid w:val="00FB74E9"/>
    <w:rsid w:val="00FC7161"/>
    <w:rsid w:val="00FD0463"/>
    <w:rsid w:val="00FD3B70"/>
    <w:rsid w:val="093F0B6B"/>
    <w:rsid w:val="1A2F3EAC"/>
    <w:rsid w:val="1A5719DD"/>
    <w:rsid w:val="223F4FD4"/>
    <w:rsid w:val="2A14212B"/>
    <w:rsid w:val="2BF80206"/>
    <w:rsid w:val="48A619F3"/>
    <w:rsid w:val="656B0E60"/>
    <w:rsid w:val="76E721D9"/>
    <w:rsid w:val="78BC15F3"/>
    <w:rsid w:val="7B64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7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6C617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C6176"/>
    <w:rPr>
      <w:rFonts w:cs="Times New Roman"/>
      <w:kern w:val="2"/>
      <w:sz w:val="18"/>
    </w:rPr>
  </w:style>
  <w:style w:type="paragraph" w:styleId="Footer">
    <w:name w:val="footer"/>
    <w:basedOn w:val="Normal"/>
    <w:link w:val="FooterChar"/>
    <w:uiPriority w:val="99"/>
    <w:rsid w:val="006C61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C6176"/>
    <w:rPr>
      <w:rFonts w:cs="Times New Roman"/>
      <w:kern w:val="2"/>
      <w:sz w:val="18"/>
    </w:rPr>
  </w:style>
  <w:style w:type="paragraph" w:styleId="Header">
    <w:name w:val="header"/>
    <w:basedOn w:val="Normal"/>
    <w:link w:val="HeaderChar"/>
    <w:uiPriority w:val="99"/>
    <w:rsid w:val="006C61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6176"/>
    <w:rPr>
      <w:rFonts w:cs="Times New Roman"/>
      <w:kern w:val="2"/>
      <w:sz w:val="18"/>
    </w:rPr>
  </w:style>
  <w:style w:type="character" w:styleId="PageNumber">
    <w:name w:val="page number"/>
    <w:basedOn w:val="DefaultParagraphFont"/>
    <w:uiPriority w:val="99"/>
    <w:rsid w:val="006C61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4</Pages>
  <Words>226</Words>
  <Characters>1290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高立朝 10.104.97.45</dc:creator>
  <cp:keywords/>
  <dc:description/>
  <cp:lastModifiedBy>User</cp:lastModifiedBy>
  <cp:revision>14</cp:revision>
  <cp:lastPrinted>2017-02-13T01:54:00Z</cp:lastPrinted>
  <dcterms:created xsi:type="dcterms:W3CDTF">2017-11-22T12:38:00Z</dcterms:created>
  <dcterms:modified xsi:type="dcterms:W3CDTF">2020-02-19T02:20:00Z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