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48"/>
          <w:szCs w:val="48"/>
        </w:rPr>
      </w:pPr>
      <w:r>
        <w:rPr>
          <w:rFonts w:hint="eastAsia" w:ascii="黑体" w:hAnsi="黑体" w:eastAsia="黑体" w:cs="黑体"/>
          <w:kern w:val="0"/>
          <w:sz w:val="48"/>
          <w:szCs w:val="48"/>
        </w:rPr>
        <w:t>道县城市基础设施建设投资管理中心</w:t>
      </w:r>
    </w:p>
    <w:p>
      <w:pPr>
        <w:widowControl/>
        <w:jc w:val="center"/>
        <w:rPr>
          <w:rFonts w:ascii="Times New Roman" w:hAnsi="Times New Roman" w:eastAsia="方正小标宋_GBK" w:cs="Times New Roman"/>
          <w:bCs/>
          <w:kern w:val="0"/>
          <w:sz w:val="72"/>
          <w:szCs w:val="72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bCs/>
          <w:kern w:val="0"/>
          <w:sz w:val="48"/>
          <w:szCs w:val="48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48"/>
          <w:szCs w:val="48"/>
        </w:rPr>
        <w:t>201</w:t>
      </w:r>
      <w:r>
        <w:rPr>
          <w:rFonts w:hint="eastAsia" w:eastAsia="方正小标宋_GBK" w:cs="Times New Roman"/>
          <w:bCs/>
          <w:kern w:val="0"/>
          <w:sz w:val="48"/>
          <w:szCs w:val="48"/>
          <w:lang w:val="en-US" w:eastAsia="zh-CN"/>
        </w:rPr>
        <w:t>9</w:t>
      </w:r>
      <w:r>
        <w:rPr>
          <w:rFonts w:hint="eastAsia" w:ascii="Times New Roman" w:hAnsi="Times New Roman" w:eastAsia="方正小标宋_GBK" w:cs="Times New Roman"/>
          <w:bCs/>
          <w:kern w:val="0"/>
          <w:sz w:val="48"/>
          <w:szCs w:val="48"/>
        </w:rPr>
        <w:t>年度部门</w:t>
      </w:r>
      <w:r>
        <w:rPr>
          <w:rFonts w:hint="eastAsia" w:eastAsia="方正小标宋_GBK" w:cs="Times New Roman"/>
          <w:bCs/>
          <w:kern w:val="0"/>
          <w:sz w:val="48"/>
          <w:szCs w:val="48"/>
          <w:lang w:eastAsia="zh-CN"/>
        </w:rPr>
        <w:t>预</w:t>
      </w:r>
      <w:r>
        <w:rPr>
          <w:rFonts w:hint="eastAsia" w:ascii="Times New Roman" w:hAnsi="Times New Roman" w:eastAsia="方正小标宋_GBK" w:cs="Times New Roman"/>
          <w:bCs/>
          <w:kern w:val="0"/>
          <w:sz w:val="48"/>
          <w:szCs w:val="48"/>
        </w:rPr>
        <w:t>算</w:t>
      </w: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sz w:val="32"/>
          <w:szCs w:val="32"/>
        </w:rPr>
      </w:pPr>
      <w:r>
        <w:rPr>
          <w:rFonts w:hint="eastAsia"/>
          <w:lang w:val="en-US" w:eastAsia="zh-CN"/>
        </w:rPr>
        <w:t xml:space="preserve">                                      </w:t>
      </w:r>
      <w:r>
        <w:rPr>
          <w:b/>
          <w:bCs/>
          <w:sz w:val="44"/>
          <w:szCs w:val="44"/>
        </w:rPr>
        <w:t>目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</w:t>
      </w:r>
      <w:r>
        <w:rPr>
          <w:b/>
          <w:bCs/>
          <w:sz w:val="44"/>
          <w:szCs w:val="44"/>
        </w:rPr>
        <w:t>录</w:t>
      </w:r>
      <w:r>
        <w:br/>
      </w:r>
      <w:r>
        <w:br/>
      </w:r>
      <w:r>
        <w:rPr>
          <w:rFonts w:hint="eastAsia" w:ascii="宋体" w:hAnsi="宋体" w:eastAsia="宋体" w:cs="宋体"/>
          <w:b/>
          <w:bCs/>
          <w:sz w:val="32"/>
          <w:szCs w:val="32"/>
        </w:rPr>
        <w:t>第一部分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道县城投公司概况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sz w:val="32"/>
          <w:szCs w:val="32"/>
        </w:rPr>
        <w:t>一、部门职责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sz w:val="32"/>
          <w:szCs w:val="32"/>
        </w:rPr>
        <w:t>二、机构设置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b/>
          <w:bCs/>
          <w:sz w:val="32"/>
          <w:szCs w:val="32"/>
        </w:rPr>
        <w:t>第二部分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道县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城建投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2018年度部门决算表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br/>
      </w:r>
      <w:r>
        <w:rPr>
          <w:rFonts w:hint="eastAsia" w:ascii="宋体" w:hAnsi="宋体" w:eastAsia="宋体" w:cs="宋体"/>
          <w:sz w:val="32"/>
          <w:szCs w:val="32"/>
        </w:rPr>
        <w:t>一、收入支出决算总表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sz w:val="32"/>
          <w:szCs w:val="32"/>
        </w:rPr>
        <w:t>二、收入决算表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sz w:val="32"/>
          <w:szCs w:val="32"/>
        </w:rPr>
        <w:t>三、支出决算表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sz w:val="32"/>
          <w:szCs w:val="32"/>
        </w:rPr>
        <w:t>四、财政拨款收入支出决算总表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sz w:val="32"/>
          <w:szCs w:val="32"/>
        </w:rPr>
        <w:t>五、一般公共预算财政拨款支出决算表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sz w:val="32"/>
          <w:szCs w:val="32"/>
        </w:rPr>
        <w:t>六、一般公共预算财政拨款基本支出决算表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sz w:val="32"/>
          <w:szCs w:val="32"/>
        </w:rPr>
        <w:t>七、一般公共预算财政拨款“三公”经费支出决算表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sz w:val="32"/>
          <w:szCs w:val="32"/>
        </w:rPr>
        <w:t>八、政府性基金预算财政拨款收入支出决算表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b/>
          <w:bCs/>
          <w:sz w:val="32"/>
          <w:szCs w:val="32"/>
        </w:rPr>
        <w:t>第三部分 道县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城建投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2018年度部门决算情况说明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sz w:val="32"/>
          <w:szCs w:val="32"/>
        </w:rPr>
        <w:t>一、收入支出决算总体情况说明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sz w:val="32"/>
          <w:szCs w:val="32"/>
        </w:rPr>
        <w:t>二、收入决算情况说明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sz w:val="32"/>
          <w:szCs w:val="32"/>
        </w:rPr>
        <w:t>三、支出决算情况说明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sz w:val="32"/>
          <w:szCs w:val="32"/>
        </w:rPr>
        <w:t>四、财政拨款收入支出决算总体情况说明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sz w:val="32"/>
          <w:szCs w:val="32"/>
        </w:rPr>
        <w:t>五、一般公共预算财政拨款支出决算情况说明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sz w:val="32"/>
          <w:szCs w:val="32"/>
        </w:rPr>
        <w:t>六、一般公共预算财政拨款基本支出决算情况说明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sz w:val="32"/>
          <w:szCs w:val="32"/>
        </w:rPr>
        <w:t>七、一般公共预算财政拨款“三公”经费支出情况决算情况说明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sz w:val="32"/>
          <w:szCs w:val="32"/>
        </w:rPr>
        <w:t>八、预算绩效情况说明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sz w:val="32"/>
          <w:szCs w:val="32"/>
        </w:rPr>
        <w:t>九、其他重要事项的情况说明</w:t>
      </w:r>
      <w:r>
        <w:rPr>
          <w:rFonts w:hint="eastAsia" w:ascii="宋体" w:hAnsi="宋体" w:eastAsia="宋体" w:cs="宋体"/>
          <w:sz w:val="32"/>
          <w:szCs w:val="32"/>
        </w:rPr>
        <w:br/>
      </w:r>
      <w:r>
        <w:rPr>
          <w:rFonts w:hint="eastAsia" w:ascii="宋体" w:hAnsi="宋体" w:eastAsia="宋体" w:cs="宋体"/>
          <w:b/>
          <w:bCs/>
          <w:i w:val="0"/>
          <w:iCs w:val="0"/>
          <w:sz w:val="32"/>
          <w:szCs w:val="32"/>
        </w:rPr>
        <w:t>第四部分  名称解释</w:t>
      </w:r>
    </w:p>
    <w:p>
      <w:pPr>
        <w:widowControl/>
        <w:spacing w:line="600" w:lineRule="exac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/>
          <w:bCs/>
          <w:kern w:val="0"/>
          <w:sz w:val="30"/>
          <w:szCs w:val="30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/>
          <w:bCs/>
          <w:kern w:val="0"/>
          <w:sz w:val="30"/>
          <w:szCs w:val="30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/>
          <w:bCs/>
          <w:kern w:val="0"/>
          <w:sz w:val="30"/>
          <w:szCs w:val="30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/>
          <w:bCs/>
          <w:kern w:val="0"/>
          <w:sz w:val="30"/>
          <w:szCs w:val="30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/>
          <w:bCs/>
          <w:kern w:val="0"/>
          <w:sz w:val="30"/>
          <w:szCs w:val="30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/>
          <w:bCs/>
          <w:kern w:val="0"/>
          <w:sz w:val="30"/>
          <w:szCs w:val="30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/>
          <w:bCs/>
          <w:kern w:val="0"/>
          <w:sz w:val="30"/>
          <w:szCs w:val="30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/>
          <w:bCs/>
          <w:kern w:val="0"/>
          <w:sz w:val="30"/>
          <w:szCs w:val="30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/>
          <w:bCs/>
          <w:kern w:val="0"/>
          <w:sz w:val="30"/>
          <w:szCs w:val="30"/>
        </w:rPr>
      </w:pPr>
    </w:p>
    <w:p>
      <w:pPr>
        <w:widowControl/>
        <w:spacing w:line="600" w:lineRule="exact"/>
        <w:ind w:firstLine="590" w:firstLineChars="196"/>
        <w:jc w:val="left"/>
        <w:rPr>
          <w:rFonts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一、部门基本概况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、主要工作职责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根据道政函</w:t>
      </w:r>
      <w:r>
        <w:rPr>
          <w:rFonts w:ascii="仿宋" w:hAnsi="仿宋" w:eastAsia="仿宋" w:cs="仿宋"/>
          <w:sz w:val="30"/>
          <w:szCs w:val="30"/>
        </w:rPr>
        <w:t>[2003]8</w:t>
      </w:r>
      <w:r>
        <w:rPr>
          <w:rFonts w:hint="eastAsia" w:ascii="仿宋" w:hAnsi="仿宋" w:eastAsia="仿宋" w:cs="仿宋"/>
          <w:sz w:val="30"/>
          <w:szCs w:val="30"/>
        </w:rPr>
        <w:t>号文件规定，本中心主要工作职责是：受县政府委托，筹措、管理、营运城市建设资金，实现保值增值；根据县政府下达的城市固定资产投资计划和城市维护计划落实资金，核拨用款，实行有偿投入，有偿使用，有偿服务；引进外资，广泛积累建设资金；受建设行政主管部门和国有资产管理部门的委托，承担国有资产的管理职责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、机构设置</w:t>
      </w:r>
    </w:p>
    <w:p>
      <w:pPr>
        <w:widowControl/>
        <w:shd w:val="clear" w:color="auto" w:fill="FFFFFF"/>
        <w:spacing w:line="480" w:lineRule="atLeast"/>
        <w:ind w:firstLine="630" w:firstLineChars="21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我部门共有主任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位，副主任</w:t>
      </w:r>
      <w:r>
        <w:rPr>
          <w:rFonts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位、综合办公室、财务管理股、融资管理股、工程建设管理股、纪检监察室等部门，我单位实有在职人员</w:t>
      </w:r>
      <w:r>
        <w:rPr>
          <w:rFonts w:ascii="仿宋" w:hAnsi="仿宋" w:eastAsia="仿宋" w:cs="仿宋"/>
          <w:sz w:val="30"/>
          <w:szCs w:val="30"/>
        </w:rPr>
        <w:t>16</w:t>
      </w:r>
      <w:r>
        <w:rPr>
          <w:rFonts w:hint="eastAsia" w:ascii="仿宋" w:hAnsi="仿宋" w:eastAsia="仿宋" w:cs="仿宋"/>
          <w:sz w:val="30"/>
          <w:szCs w:val="30"/>
        </w:rPr>
        <w:t>人。</w:t>
      </w:r>
    </w:p>
    <w:p>
      <w:pPr>
        <w:widowControl/>
        <w:spacing w:line="600" w:lineRule="exact"/>
        <w:ind w:firstLine="590" w:firstLineChars="196"/>
        <w:jc w:val="left"/>
        <w:rPr>
          <w:rFonts w:ascii="仿宋" w:hAnsi="仿宋" w:eastAsia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二、部门预算单位构成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我单位只有本级，没有其他二级预算单位，因此，纳入</w:t>
      </w:r>
      <w:r>
        <w:rPr>
          <w:rFonts w:ascii="仿宋" w:hAnsi="仿宋" w:eastAsia="仿宋" w:cs="仿宋"/>
          <w:sz w:val="30"/>
          <w:szCs w:val="30"/>
        </w:rPr>
        <w:t>2018</w:t>
      </w:r>
      <w:r>
        <w:rPr>
          <w:rFonts w:hint="eastAsia" w:ascii="仿宋" w:hAnsi="仿宋" w:eastAsia="仿宋" w:cs="仿宋"/>
          <w:sz w:val="30"/>
          <w:szCs w:val="30"/>
        </w:rPr>
        <w:t>年部门预算编制范围的二级预算单位只有道县城建投资公司本级。</w:t>
      </w:r>
    </w:p>
    <w:p>
      <w:pPr>
        <w:widowControl/>
        <w:spacing w:line="600" w:lineRule="exact"/>
        <w:ind w:firstLine="590" w:firstLineChars="196"/>
        <w:jc w:val="left"/>
        <w:rPr>
          <w:rFonts w:ascii="仿宋" w:hAnsi="仿宋" w:eastAsia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三、部门收支总体情况</w:t>
      </w:r>
    </w:p>
    <w:p>
      <w:pPr>
        <w:widowControl/>
        <w:spacing w:line="600" w:lineRule="exact"/>
        <w:ind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</w:rPr>
        <w:t>9年本单位收支预算整体情况说明。如：</w:t>
      </w:r>
      <w:r>
        <w:rPr>
          <w:rFonts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</w:rPr>
        <w:t>9年本单位收入预算169.4万元，支出预算169.4万元。</w:t>
      </w:r>
    </w:p>
    <w:p>
      <w:pPr>
        <w:widowControl/>
        <w:spacing w:line="600" w:lineRule="exact"/>
        <w:ind w:firstLine="588" w:firstLineChars="196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（一）收入预算，</w:t>
      </w:r>
      <w:r>
        <w:rPr>
          <w:rFonts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</w:rPr>
        <w:t>9年年初预算数169.4万元，其中，一般公共预算拨款169.4万元，政府性基金预算拨款</w:t>
      </w:r>
      <w:r>
        <w:rPr>
          <w:rFonts w:ascii="仿宋" w:hAnsi="仿宋" w:eastAsia="仿宋" w:cs="仿宋"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万元，纳入专户管理的非税收入</w:t>
      </w:r>
      <w:r>
        <w:rPr>
          <w:rFonts w:ascii="仿宋" w:hAnsi="仿宋" w:eastAsia="仿宋" w:cs="仿宋"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万元。收入较去年增加26.2万元，主要是工资性福利支出块的增加。</w:t>
      </w:r>
    </w:p>
    <w:p>
      <w:pPr>
        <w:widowControl/>
        <w:spacing w:line="600" w:lineRule="exact"/>
        <w:ind w:firstLine="588" w:firstLineChars="196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（二）支出预算，</w:t>
      </w:r>
      <w:r>
        <w:rPr>
          <w:rFonts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</w:rPr>
        <w:t>9年年初预算数169.4万元，其中，一般公共服务支出169.4万元，较去年增加26.2万元，主要是工资性福利支出块的增加。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四、一般公共预算拨款支出预算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</w:rPr>
        <w:t>9年一般公共预算拨款收入169.4万元，具体安排情况如下：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（一）基本支出：</w:t>
      </w:r>
      <w:r>
        <w:rPr>
          <w:rFonts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</w:rPr>
        <w:t>9年年初预算数为169.4万元，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并简要说明支出明细情况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其中：工资福利支出142.4万元；一般商品和服务支出27万元。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（二）项目支出：</w:t>
      </w:r>
      <w:r>
        <w:rPr>
          <w:rFonts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</w:rPr>
        <w:t>9年年初预算数为</w:t>
      </w:r>
      <w:r>
        <w:rPr>
          <w:rFonts w:ascii="仿宋" w:hAnsi="仿宋" w:eastAsia="仿宋" w:cs="仿宋"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万元。</w:t>
      </w:r>
    </w:p>
    <w:p>
      <w:pPr>
        <w:widowControl/>
        <w:ind w:firstLine="66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、名词解释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三公经费：指因公出国（境）费用、公务用车购置及运行使用维护费、公务接待费等三项具体经费。</w:t>
      </w:r>
    </w:p>
    <w:p>
      <w:pPr>
        <w:widowControl/>
        <w:spacing w:line="600" w:lineRule="exact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、其他重要事项的情况说明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、机关运行经费</w:t>
      </w:r>
    </w:p>
    <w:p>
      <w:pPr>
        <w:widowControl/>
        <w:spacing w:line="600" w:lineRule="exact"/>
        <w:ind w:firstLine="66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</w:rPr>
        <w:t>9年本单位机关运行经费27万元，比去年减少3万元。</w:t>
      </w:r>
    </w:p>
    <w:p>
      <w:pPr>
        <w:widowControl/>
        <w:spacing w:line="600" w:lineRule="exact"/>
        <w:ind w:firstLine="66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、“三公”经费预算</w:t>
      </w:r>
    </w:p>
    <w:p>
      <w:pPr>
        <w:widowControl/>
        <w:spacing w:line="600" w:lineRule="exact"/>
        <w:ind w:firstLine="66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</w:rPr>
        <w:t>9年“三公”经费预算数为6.2万元，其中，公务接待费2万元，公务用车购置及运行费</w:t>
      </w:r>
      <w:r>
        <w:rPr>
          <w:rFonts w:ascii="仿宋" w:hAnsi="仿宋" w:eastAsia="仿宋" w:cs="仿宋"/>
          <w:sz w:val="30"/>
          <w:szCs w:val="30"/>
        </w:rPr>
        <w:t>4.</w:t>
      </w:r>
      <w:r>
        <w:rPr>
          <w:rFonts w:hint="eastAsia" w:ascii="仿宋" w:hAnsi="仿宋" w:eastAsia="仿宋" w:cs="仿宋"/>
          <w:sz w:val="30"/>
          <w:szCs w:val="30"/>
        </w:rPr>
        <w:t>2万元（其中，公务用车购置费</w:t>
      </w:r>
      <w:r>
        <w:rPr>
          <w:rFonts w:ascii="仿宋" w:hAnsi="仿宋" w:eastAsia="仿宋" w:cs="仿宋"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万元，公务用车运行费</w:t>
      </w:r>
      <w:r>
        <w:rPr>
          <w:rFonts w:ascii="仿宋" w:hAnsi="仿宋" w:eastAsia="仿宋" w:cs="仿宋"/>
          <w:sz w:val="30"/>
          <w:szCs w:val="30"/>
        </w:rPr>
        <w:t>4.</w:t>
      </w:r>
      <w:r>
        <w:rPr>
          <w:rFonts w:hint="eastAsia" w:ascii="仿宋" w:hAnsi="仿宋" w:eastAsia="仿宋" w:cs="仿宋"/>
          <w:sz w:val="30"/>
          <w:szCs w:val="30"/>
        </w:rPr>
        <w:t>2万元。</w:t>
      </w:r>
      <w:r>
        <w:rPr>
          <w:rFonts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</w:rPr>
        <w:t>9年“三公”经费预算较</w:t>
      </w:r>
      <w:r>
        <w:rPr>
          <w:rFonts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</w:rPr>
        <w:t>8年减少1.82万元，主要是公务接待次数预计会减少，公务用车运行维护费减少。</w:t>
      </w:r>
    </w:p>
    <w:p>
      <w:pPr>
        <w:widowControl/>
        <w:spacing w:line="600" w:lineRule="exact"/>
        <w:ind w:firstLine="66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、政府采购情况</w:t>
      </w:r>
    </w:p>
    <w:p>
      <w:pPr>
        <w:widowControl/>
        <w:spacing w:line="60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</w:rPr>
        <w:t>9年我单位政府采购预算总额</w:t>
      </w:r>
      <w:r>
        <w:rPr>
          <w:rFonts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万元，其中，政府采购货物预算</w:t>
      </w:r>
      <w:r>
        <w:rPr>
          <w:rFonts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万元。</w:t>
      </w:r>
    </w:p>
    <w:p>
      <w:pPr>
        <w:widowControl/>
        <w:numPr>
          <w:numId w:val="0"/>
        </w:numPr>
        <w:spacing w:line="600" w:lineRule="exact"/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七、国有资产占有情况说明</w:t>
      </w:r>
    </w:p>
    <w:p>
      <w:pPr>
        <w:snapToGrid w:val="0"/>
        <w:spacing w:line="520" w:lineRule="exact"/>
        <w:ind w:firstLine="643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2018年止，我单位国有资产总额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396</w:t>
      </w:r>
      <w:r>
        <w:rPr>
          <w:rFonts w:hint="eastAsia" w:ascii="仿宋" w:hAnsi="仿宋" w:eastAsia="仿宋" w:cs="仿宋"/>
          <w:sz w:val="30"/>
          <w:szCs w:val="30"/>
        </w:rPr>
        <w:t>万元，其中固定资产为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396</w:t>
      </w:r>
      <w:r>
        <w:rPr>
          <w:rFonts w:hint="eastAsia" w:ascii="仿宋" w:hAnsi="仿宋" w:eastAsia="仿宋" w:cs="仿宋"/>
          <w:sz w:val="30"/>
          <w:szCs w:val="30"/>
        </w:rPr>
        <w:t>万元，流动资产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万元。占用的固定资产主要有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房屋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361</w:t>
      </w:r>
      <w:r>
        <w:rPr>
          <w:rFonts w:hint="eastAsia" w:ascii="仿宋" w:hAnsi="仿宋" w:eastAsia="仿宋" w:cs="仿宋"/>
          <w:sz w:val="30"/>
          <w:szCs w:val="30"/>
        </w:rPr>
        <w:t>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车辆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、其他固定资产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35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万元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napToGrid w:val="0"/>
        <w:spacing w:line="520" w:lineRule="exact"/>
        <w:ind w:firstLine="643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八、</w:t>
      </w:r>
      <w:r>
        <w:rPr>
          <w:rFonts w:hint="eastAsia" w:eastAsia="仿宋_GB2312" w:cs="仿宋_GB2312"/>
          <w:sz w:val="32"/>
          <w:szCs w:val="32"/>
        </w:rPr>
        <w:t>预算绩效情况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按照财政部门预算绩效管理工作部署，2019年我单位推行部门整体和20万元以上项目绩效目标全覆盖，涉及一般公共预算拨款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260</w:t>
      </w:r>
      <w:r>
        <w:rPr>
          <w:rFonts w:hint="eastAsia" w:ascii="仿宋_GB2312" w:hAnsi="仿宋" w:eastAsia="仿宋_GB2312"/>
          <w:sz w:val="32"/>
          <w:szCs w:val="32"/>
        </w:rPr>
        <w:t>万元，其中20万以上项目绩效目标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个,涉及一般公共预算拨款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260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仿宋_GB2312"/>
          <w:color w:val="C00000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/>
  </w:style>
  <w:style w:type="character" w:customStyle="1" w:styleId="7">
    <w:name w:val="页脚 Char Char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眉 Char Char"/>
    <w:basedOn w:val="5"/>
    <w:link w:val="4"/>
    <w:uiPriority w:val="99"/>
    <w:rPr>
      <w:kern w:val="2"/>
      <w:sz w:val="18"/>
      <w:szCs w:val="18"/>
    </w:rPr>
  </w:style>
  <w:style w:type="character" w:customStyle="1" w:styleId="9">
    <w:name w:val="批注框文本 Char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145</Words>
  <Characters>833</Characters>
  <Lines>6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2019-08-20T09:28:00Z</dcterms:created>
  <dc:creator>高立朝 10.104.97.45</dc:creator>
  <cp:lastModifiedBy>Administrator</cp:lastModifiedBy>
  <cp:lastPrinted>2018-07-17T07:04:00Z</cp:lastPrinted>
  <dcterms:modified xsi:type="dcterms:W3CDTF">2020-02-19T03:36:36Z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