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72"/>
          <w:szCs w:val="7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72"/>
          <w:szCs w:val="72"/>
        </w:rPr>
        <w:t>道县月岩林场</w:t>
      </w:r>
    </w:p>
    <w:p>
      <w:pPr>
        <w:widowControl/>
        <w:jc w:val="center"/>
        <w:rPr>
          <w:rFonts w:hint="eastAsia" w:ascii="仿宋_GB2312" w:hAnsi="仿宋_GB2312" w:eastAsia="仿宋_GB2312" w:cs="仿宋_GB2312"/>
          <w:bCs/>
          <w:kern w:val="0"/>
          <w:sz w:val="72"/>
          <w:szCs w:val="7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72"/>
          <w:szCs w:val="72"/>
        </w:rPr>
        <w:t>2019年度部门预算编制说明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目录</w:t>
      </w:r>
    </w:p>
    <w:p>
      <w:pPr>
        <w:widowControl/>
        <w:jc w:val="center"/>
        <w:rPr>
          <w:rFonts w:ascii="黑体" w:hAnsi="黑体" w:eastAsia="黑体" w:cs="黑体"/>
          <w:bCs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、机构设置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（一）、收入预算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（二）、支出预算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（一）、基本支出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（二）、项目支出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、机关运行经费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、“三公”经费预算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、政府采购情况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、名词解释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、国有资产占情况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、预算绩效情况说明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321" w:firstLineChars="1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（一）、职能职责</w:t>
      </w:r>
    </w:p>
    <w:p>
      <w:pPr>
        <w:tabs>
          <w:tab w:val="left" w:pos="210"/>
          <w:tab w:val="left" w:pos="420"/>
        </w:tabs>
        <w:ind w:left="676" w:leftChars="322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保护森林风景资源和生物多样性，维护生态平衡，管理国有林场，普及生态文化知识，开展森林生态旅游。</w:t>
      </w:r>
    </w:p>
    <w:p>
      <w:pPr>
        <w:numPr>
          <w:ilvl w:val="0"/>
          <w:numId w:val="3"/>
        </w:numPr>
        <w:tabs>
          <w:tab w:val="left" w:pos="1470"/>
        </w:tabs>
        <w:ind w:left="636" w:leftChars="30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编制森林公园总体规划，森林公园建设，森林风景资源的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培育、保护和利用。</w:t>
      </w:r>
    </w:p>
    <w:p>
      <w:pPr>
        <w:numPr>
          <w:ilvl w:val="0"/>
          <w:numId w:val="3"/>
        </w:numPr>
        <w:ind w:left="7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野生动植物珍惜物种栖息地环境监测与治理、基础数据收集分析，自然保护科学研究、宣传教育。</w:t>
      </w:r>
    </w:p>
    <w:p>
      <w:pPr>
        <w:numPr>
          <w:ilvl w:val="0"/>
          <w:numId w:val="3"/>
        </w:numPr>
        <w:ind w:left="7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林木种苗生产供应与经营，护林防火，林业信息服务，林业违法行为处罚。</w:t>
      </w:r>
    </w:p>
    <w:p>
      <w:pPr>
        <w:numPr>
          <w:ilvl w:val="0"/>
          <w:numId w:val="3"/>
        </w:numPr>
        <w:ind w:left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森林生态旅游及旅游产品开发。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（二）、机构设置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年部门预算编制范围包括场机关及所属分场。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县月岩国有林场为正科级全额拨款事业单位，下辖一个集材场及香炉山、坦里源、黄土江、南北冲、中坪、空树岩、王家七个分场，总场内设办公室、计财科、政工人事科、经营科、科目开发科、资源管护科、保护区管理科、应急处突大队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个职能部室。事业编制</w:t>
      </w:r>
      <w:r>
        <w:rPr>
          <w:rFonts w:ascii="仿宋_GB2312" w:hAnsi="仿宋_GB2312" w:eastAsia="仿宋_GB2312" w:cs="仿宋_GB2312"/>
          <w:sz w:val="32"/>
          <w:szCs w:val="32"/>
        </w:rPr>
        <w:t>491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人，现实有在编人数</w:t>
      </w:r>
      <w:r>
        <w:rPr>
          <w:rFonts w:ascii="仿宋_GB2312" w:hAnsi="仿宋_GB2312" w:eastAsia="仿宋_GB2312" w:cs="仿宋_GB2312"/>
          <w:sz w:val="32"/>
          <w:szCs w:val="32"/>
        </w:rPr>
        <w:t>270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人，退休人员</w:t>
      </w:r>
      <w:r>
        <w:rPr>
          <w:rFonts w:ascii="仿宋_GB2312" w:hAnsi="仿宋_GB2312" w:eastAsia="仿宋_GB2312" w:cs="仿宋_GB2312"/>
          <w:sz w:val="32"/>
          <w:szCs w:val="32"/>
        </w:rPr>
        <w:t>221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人，配有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座防火运兵车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辆，防火宣传车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辆越野车。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月岩林场只有本级，没有其他二级预算单位，因此，纳入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年部门预算编制范围的只有月岩林场本级。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年本单位收支预算整体情况说明。如：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年本单位收入预算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万元，支出预算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（一）收入预算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万元，其中，一般公共预算拨款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万元。收入较去年</w:t>
      </w:r>
      <w:r>
        <w:rPr>
          <w:rFonts w:ascii="仿宋_GB2312" w:hAnsi="仿宋_GB2312" w:eastAsia="仿宋_GB2312" w:cs="仿宋_GB2312"/>
          <w:sz w:val="32"/>
          <w:szCs w:val="32"/>
        </w:rPr>
        <w:t>2048.16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万元增加</w:t>
      </w:r>
      <w:r>
        <w:rPr>
          <w:rFonts w:ascii="仿宋_GB2312" w:hAnsi="仿宋_GB2312" w:eastAsia="仿宋_GB2312" w:cs="仿宋_GB2312"/>
          <w:sz w:val="32"/>
          <w:szCs w:val="32"/>
        </w:rPr>
        <w:t>104.14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万元，主要是工资调标，工资、医疗、养老保险等调整增加。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（二）支出预算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万元，其中，一般公共服务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万元。支出较去年</w:t>
      </w:r>
      <w:r>
        <w:rPr>
          <w:rFonts w:ascii="仿宋_GB2312" w:hAnsi="仿宋_GB2312" w:eastAsia="仿宋_GB2312" w:cs="仿宋_GB2312"/>
          <w:sz w:val="32"/>
          <w:szCs w:val="32"/>
        </w:rPr>
        <w:t>2048.16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万元增加</w:t>
      </w:r>
      <w:r>
        <w:rPr>
          <w:rFonts w:ascii="仿宋_GB2312" w:hAnsi="仿宋_GB2312" w:eastAsia="仿宋_GB2312" w:cs="仿宋_GB2312"/>
          <w:sz w:val="32"/>
          <w:szCs w:val="32"/>
        </w:rPr>
        <w:t>104.14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万元，主要是工资调标，工资、医疗、养老保险等调整增加。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年一般公共预算拨款收入</w:t>
      </w:r>
      <w:r>
        <w:rPr>
          <w:rFonts w:ascii="仿宋_GB2312" w:hAnsi="仿宋_GB2312" w:eastAsia="仿宋_GB2312" w:cs="仿宋_GB2312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万元，具体安排情况如下：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（一）基本支出：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年年初预算数为</w:t>
      </w:r>
      <w:r>
        <w:rPr>
          <w:rFonts w:ascii="仿宋_GB2312" w:hAnsi="仿宋_GB2312" w:eastAsia="仿宋_GB2312" w:cs="仿宋_GB2312"/>
          <w:sz w:val="32"/>
          <w:szCs w:val="32"/>
        </w:rPr>
        <w:t>2048.8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并简要说明支出明细情况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其中：工资福利支出</w:t>
      </w:r>
      <w:r>
        <w:rPr>
          <w:rFonts w:ascii="仿宋_GB2312" w:hAnsi="仿宋_GB2312" w:eastAsia="仿宋_GB2312" w:cs="仿宋_GB2312"/>
          <w:sz w:val="32"/>
          <w:szCs w:val="32"/>
        </w:rPr>
        <w:t>1958.9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万元；一般商品和服务支出</w:t>
      </w:r>
      <w:r>
        <w:rPr>
          <w:rFonts w:ascii="仿宋_GB2312" w:hAnsi="仿宋_GB2312" w:eastAsia="仿宋_GB2312" w:cs="仿宋_GB2312"/>
          <w:sz w:val="32"/>
          <w:szCs w:val="32"/>
        </w:rPr>
        <w:t>89.9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（二）项目支出：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年年初预算数为</w:t>
      </w:r>
      <w:r>
        <w:rPr>
          <w:rFonts w:ascii="仿宋_GB2312" w:hAnsi="仿宋_GB2312" w:eastAsia="仿宋_GB2312" w:cs="仿宋_GB2312"/>
          <w:sz w:val="32"/>
          <w:szCs w:val="32"/>
        </w:rPr>
        <w:t>103.5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万元，其中：专项商品和服务支出</w:t>
      </w:r>
      <w:r>
        <w:rPr>
          <w:rFonts w:ascii="仿宋_GB2312" w:hAnsi="仿宋_GB2312" w:eastAsia="仿宋_GB2312" w:cs="仿宋_GB2312"/>
          <w:sz w:val="32"/>
          <w:szCs w:val="32"/>
        </w:rPr>
        <w:t>31.5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万元，主要用于办公费、防火设备等方面；维修项目支出</w:t>
      </w:r>
      <w:r>
        <w:rPr>
          <w:rFonts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万元，主要用于办公楼等的维修。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、机关运行经费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年本单位机关运行经费</w:t>
      </w:r>
      <w:r>
        <w:rPr>
          <w:rFonts w:ascii="仿宋_GB2312" w:hAnsi="仿宋_GB2312" w:eastAsia="仿宋_GB2312" w:cs="仿宋_GB2312"/>
          <w:sz w:val="32"/>
          <w:szCs w:val="32"/>
        </w:rPr>
        <w:t>94.5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</w:t>
      </w:r>
      <w:r>
        <w:rPr>
          <w:rFonts w:ascii="仿宋_GB2312" w:hAnsi="仿宋_GB2312" w:eastAsia="仿宋_GB2312" w:cs="仿宋_GB2312"/>
          <w:sz w:val="32"/>
          <w:szCs w:val="32"/>
        </w:rPr>
        <w:t>105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万元减少</w:t>
      </w:r>
      <w:r>
        <w:rPr>
          <w:rFonts w:ascii="仿宋_GB2312" w:hAnsi="仿宋_GB2312" w:eastAsia="仿宋_GB2312" w:cs="仿宋_GB2312"/>
          <w:sz w:val="32"/>
          <w:szCs w:val="32"/>
        </w:rPr>
        <w:t>10.5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万元，减少</w:t>
      </w:r>
      <w:r>
        <w:rPr>
          <w:rFonts w:ascii="仿宋_GB2312" w:hAnsi="仿宋_GB2312" w:eastAsia="仿宋_GB2312" w:cs="仿宋_GB2312"/>
          <w:sz w:val="32"/>
          <w:szCs w:val="32"/>
        </w:rPr>
        <w:t>10%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、“三公”经费预算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年“三公”经费预算数为</w:t>
      </w:r>
      <w:r>
        <w:rPr>
          <w:rFonts w:ascii="仿宋_GB2312" w:hAnsi="仿宋_GB2312" w:eastAsia="仿宋_GB2312" w:cs="仿宋_GB2312"/>
          <w:sz w:val="32"/>
          <w:szCs w:val="32"/>
        </w:rPr>
        <w:t>29.35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万元，其中，公务接待费</w:t>
      </w:r>
      <w:r>
        <w:rPr>
          <w:rFonts w:ascii="仿宋_GB2312" w:hAnsi="仿宋_GB2312" w:eastAsia="仿宋_GB2312" w:cs="仿宋_GB2312"/>
          <w:sz w:val="32"/>
          <w:szCs w:val="32"/>
        </w:rPr>
        <w:t>19.35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万元，公务用车购置及运行费</w:t>
      </w:r>
      <w:r>
        <w:rPr>
          <w:rFonts w:ascii="仿宋_GB2312" w:hAnsi="仿宋_GB2312" w:eastAsia="仿宋_GB2312" w:cs="仿宋_GB2312"/>
          <w:sz w:val="32"/>
          <w:szCs w:val="32"/>
        </w:rPr>
        <w:t xml:space="preserve"> 10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万元（其中，公务用车购置费</w:t>
      </w:r>
      <w:r>
        <w:rPr>
          <w:rFonts w:ascii="仿宋_GB2312" w:hAnsi="仿宋_GB2312" w:eastAsia="仿宋_GB2312" w:cs="仿宋_GB2312"/>
          <w:sz w:val="32"/>
          <w:szCs w:val="32"/>
        </w:rPr>
        <w:t xml:space="preserve">0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万元，公务用车运行费</w:t>
      </w:r>
      <w:r>
        <w:rPr>
          <w:rFonts w:ascii="仿宋_GB2312" w:hAnsi="仿宋_GB2312" w:eastAsia="仿宋_GB2312" w:cs="仿宋_GB2312"/>
          <w:sz w:val="32"/>
          <w:szCs w:val="32"/>
        </w:rPr>
        <w:t xml:space="preserve"> 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万元），因公出国（境）费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年“三公”经费预算与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年持平。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、政府采购情况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年月岩林场政府采购预算总额</w:t>
      </w:r>
      <w:r>
        <w:rPr>
          <w:rFonts w:ascii="仿宋_GB2312" w:hAnsi="仿宋_GB2312" w:eastAsia="仿宋_GB2312" w:cs="仿宋_GB2312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万元，其中，办公用品预算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万元，防火物质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万元，车辆运行油料采购预算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widowControl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、名词解释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“三公经费”是指因公出国（境）费用、公务用车购置及运行使用维护费、公务接待费等三项具体经费。</w:t>
      </w:r>
    </w:p>
    <w:p>
      <w:pPr>
        <w:widowControl/>
        <w:ind w:left="428" w:leftChars="204" w:firstLine="321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、国有资产占用情况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年止，我单位国有资产总额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2766.97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其中固定资产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1193.07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万元，负债总额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1248.86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万元，净资产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1518.11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万元。占用的固定资产主要有：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）土地房屋及构筑物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11825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平方米，价值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1057.82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万元；房屋建筑物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11825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平方米，价值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1057.82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万元，其中办公用房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10817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平方米（含公用部分），价值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972.58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）通用设备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135.25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万元，其中汽车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台，价值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93.71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）专用设备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预算绩效情况说明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按照财政部门预算绩效管理工作部署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,2019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年我单位推行部门整体和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万以上项目绩效目标全覆盖，涉及一般公共预算拨款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2152.3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万元。其中，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万以上项目绩效目标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个，涉及一般公共预算拨款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4521" w:firstLineChars="1413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道县月岩国有林场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BB40A"/>
    <w:multiLevelType w:val="singleLevel"/>
    <w:tmpl w:val="D8BBB40A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57CD2426"/>
    <w:multiLevelType w:val="singleLevel"/>
    <w:tmpl w:val="57CD242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2F0512A"/>
    <w:multiLevelType w:val="singleLevel"/>
    <w:tmpl w:val="62F0512A"/>
    <w:lvl w:ilvl="0" w:tentative="0">
      <w:start w:val="1"/>
      <w:numFmt w:val="chineseCounting"/>
      <w:suff w:val="nothing"/>
      <w:lvlText w:val="(%1）"/>
      <w:lvlJc w:val="left"/>
      <w:pPr>
        <w:ind w:left="642"/>
      </w:pPr>
      <w:rPr>
        <w:rFonts w:hint="eastAsia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54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85C23"/>
    <w:rsid w:val="0019623B"/>
    <w:rsid w:val="001D24C2"/>
    <w:rsid w:val="001D2631"/>
    <w:rsid w:val="001D3C87"/>
    <w:rsid w:val="001F4E0D"/>
    <w:rsid w:val="00201924"/>
    <w:rsid w:val="00265843"/>
    <w:rsid w:val="00271133"/>
    <w:rsid w:val="00296EFB"/>
    <w:rsid w:val="002C1655"/>
    <w:rsid w:val="002E2DF4"/>
    <w:rsid w:val="00324951"/>
    <w:rsid w:val="003524FF"/>
    <w:rsid w:val="0035770F"/>
    <w:rsid w:val="00363FF2"/>
    <w:rsid w:val="003916A3"/>
    <w:rsid w:val="003C1285"/>
    <w:rsid w:val="003E3DCB"/>
    <w:rsid w:val="003E534A"/>
    <w:rsid w:val="004108FD"/>
    <w:rsid w:val="004375E1"/>
    <w:rsid w:val="004440F0"/>
    <w:rsid w:val="00450406"/>
    <w:rsid w:val="00452E9A"/>
    <w:rsid w:val="00464006"/>
    <w:rsid w:val="00485A8E"/>
    <w:rsid w:val="004C5E39"/>
    <w:rsid w:val="004D7D60"/>
    <w:rsid w:val="00512301"/>
    <w:rsid w:val="005215FE"/>
    <w:rsid w:val="00521B68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C55C2"/>
    <w:rsid w:val="005D53AF"/>
    <w:rsid w:val="005F34D9"/>
    <w:rsid w:val="005F6D5D"/>
    <w:rsid w:val="00616EE4"/>
    <w:rsid w:val="00620C3E"/>
    <w:rsid w:val="006274D1"/>
    <w:rsid w:val="00635F8C"/>
    <w:rsid w:val="00656925"/>
    <w:rsid w:val="00666654"/>
    <w:rsid w:val="006849E7"/>
    <w:rsid w:val="006A0518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417DD"/>
    <w:rsid w:val="00746D53"/>
    <w:rsid w:val="007567CE"/>
    <w:rsid w:val="007A1034"/>
    <w:rsid w:val="007B64E2"/>
    <w:rsid w:val="007C0383"/>
    <w:rsid w:val="007D15B0"/>
    <w:rsid w:val="007D73A4"/>
    <w:rsid w:val="00801D5A"/>
    <w:rsid w:val="00832049"/>
    <w:rsid w:val="0084726C"/>
    <w:rsid w:val="00863198"/>
    <w:rsid w:val="0087313A"/>
    <w:rsid w:val="0089540C"/>
    <w:rsid w:val="0089794F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72EA0"/>
    <w:rsid w:val="00973DD4"/>
    <w:rsid w:val="00976E5C"/>
    <w:rsid w:val="00977604"/>
    <w:rsid w:val="0099618B"/>
    <w:rsid w:val="009C2250"/>
    <w:rsid w:val="009C5D5F"/>
    <w:rsid w:val="009D1165"/>
    <w:rsid w:val="009D78B0"/>
    <w:rsid w:val="009F04FA"/>
    <w:rsid w:val="009F505C"/>
    <w:rsid w:val="009F6459"/>
    <w:rsid w:val="00A21BDE"/>
    <w:rsid w:val="00A55E85"/>
    <w:rsid w:val="00A721A2"/>
    <w:rsid w:val="00AB180D"/>
    <w:rsid w:val="00AC7F2B"/>
    <w:rsid w:val="00AD2C7E"/>
    <w:rsid w:val="00AF6D8E"/>
    <w:rsid w:val="00B0031C"/>
    <w:rsid w:val="00B02C7B"/>
    <w:rsid w:val="00B1697E"/>
    <w:rsid w:val="00B2338E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5DC0"/>
    <w:rsid w:val="00BE395E"/>
    <w:rsid w:val="00BE412B"/>
    <w:rsid w:val="00C0470D"/>
    <w:rsid w:val="00C057A5"/>
    <w:rsid w:val="00C11FCB"/>
    <w:rsid w:val="00C145A5"/>
    <w:rsid w:val="00C20D03"/>
    <w:rsid w:val="00C252CD"/>
    <w:rsid w:val="00C31FF0"/>
    <w:rsid w:val="00C57763"/>
    <w:rsid w:val="00CB50EF"/>
    <w:rsid w:val="00CD09A0"/>
    <w:rsid w:val="00CD5AC1"/>
    <w:rsid w:val="00CE7FC2"/>
    <w:rsid w:val="00D02A07"/>
    <w:rsid w:val="00D04DD6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1214E"/>
    <w:rsid w:val="00E34AA8"/>
    <w:rsid w:val="00E3791B"/>
    <w:rsid w:val="00E50D2E"/>
    <w:rsid w:val="00E54CAA"/>
    <w:rsid w:val="00E562D4"/>
    <w:rsid w:val="00E718D2"/>
    <w:rsid w:val="00E95A81"/>
    <w:rsid w:val="00EA7407"/>
    <w:rsid w:val="00EB0775"/>
    <w:rsid w:val="00EB1322"/>
    <w:rsid w:val="00EB181E"/>
    <w:rsid w:val="00EB6422"/>
    <w:rsid w:val="00EB7D8B"/>
    <w:rsid w:val="00ED69D3"/>
    <w:rsid w:val="00F1211D"/>
    <w:rsid w:val="00F23295"/>
    <w:rsid w:val="00F66A5D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0FF7114"/>
    <w:rsid w:val="03315FE3"/>
    <w:rsid w:val="054A052A"/>
    <w:rsid w:val="091064E9"/>
    <w:rsid w:val="0B2F6D67"/>
    <w:rsid w:val="0FF45148"/>
    <w:rsid w:val="100E2416"/>
    <w:rsid w:val="169A6C1B"/>
    <w:rsid w:val="1B397D45"/>
    <w:rsid w:val="2C1B79C1"/>
    <w:rsid w:val="33895886"/>
    <w:rsid w:val="34C90862"/>
    <w:rsid w:val="38220619"/>
    <w:rsid w:val="3A8E7780"/>
    <w:rsid w:val="452F2384"/>
    <w:rsid w:val="46C348F3"/>
    <w:rsid w:val="5514622B"/>
    <w:rsid w:val="580054D2"/>
    <w:rsid w:val="5D0449D6"/>
    <w:rsid w:val="5E8039D0"/>
    <w:rsid w:val="635D1A60"/>
    <w:rsid w:val="68DE5D87"/>
    <w:rsid w:val="6A5C1DF1"/>
    <w:rsid w:val="6EF974CF"/>
    <w:rsid w:val="7C402348"/>
    <w:rsid w:val="7D5E4719"/>
    <w:rsid w:val="7F1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Balloon Text Char"/>
    <w:basedOn w:val="6"/>
    <w:link w:val="2"/>
    <w:qFormat/>
    <w:locked/>
    <w:uiPriority w:val="99"/>
    <w:rPr>
      <w:rFonts w:cs="Times New Roman"/>
      <w:kern w:val="2"/>
      <w:sz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274</Words>
  <Characters>1567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2017-11-22T12:38:00Z</dcterms:created>
  <dc:creator>高立朝 10.104.97.45</dc:creator>
  <cp:lastModifiedBy>Administrator</cp:lastModifiedBy>
  <cp:lastPrinted>2017-02-13T01:54:00Z</cp:lastPrinted>
  <dcterms:modified xsi:type="dcterms:W3CDTF">2020-02-19T06:44:50Z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