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ascii="黑体" w:hAnsi="黑体" w:eastAsia="黑体" w:cs="黑体"/>
          <w:b/>
          <w:bCs/>
          <w:kern w:val="0"/>
          <w:sz w:val="36"/>
          <w:szCs w:val="36"/>
        </w:rPr>
        <w:t>2020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年道县疾病预防控制中心部门预算公开</w:t>
      </w:r>
    </w:p>
    <w:p>
      <w:pPr>
        <w:widowControl/>
        <w:spacing w:line="600" w:lineRule="exact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/>
          <w:bCs/>
          <w:kern w:val="0"/>
          <w:sz w:val="36"/>
          <w:szCs w:val="36"/>
        </w:rPr>
      </w:pPr>
      <w:r>
        <w:rPr>
          <w:rFonts w:hint="eastAsia" w:eastAsia="黑体"/>
          <w:b/>
          <w:bCs/>
          <w:kern w:val="0"/>
          <w:sz w:val="36"/>
          <w:szCs w:val="36"/>
        </w:rPr>
        <w:t>目</w:t>
      </w:r>
      <w:r>
        <w:rPr>
          <w:rFonts w:eastAsia="黑体"/>
          <w:b/>
          <w:bCs/>
          <w:kern w:val="0"/>
          <w:sz w:val="36"/>
          <w:szCs w:val="36"/>
        </w:rPr>
        <w:t xml:space="preserve"> </w:t>
      </w:r>
      <w:r>
        <w:rPr>
          <w:rFonts w:hint="eastAsia" w:eastAsia="黑体"/>
          <w:b/>
          <w:bCs/>
          <w:kern w:val="0"/>
          <w:sz w:val="36"/>
          <w:szCs w:val="36"/>
        </w:rPr>
        <w:t>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方正小标宋_GBK"/>
          <w:b/>
          <w:bCs/>
          <w:kern w:val="0"/>
          <w:sz w:val="32"/>
          <w:szCs w:val="32"/>
        </w:rPr>
        <w:t>2020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2020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   </w:t>
      </w:r>
      <w:r>
        <w:rPr>
          <w:rFonts w:hint="eastAsia"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部门基本概况</w:t>
      </w:r>
    </w:p>
    <w:p>
      <w:pPr>
        <w:widowControl/>
        <w:spacing w:line="600" w:lineRule="exact"/>
        <w:ind w:firstLine="643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（一）职能职责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本单位主要工作职责是：</w:t>
      </w:r>
    </w:p>
    <w:p>
      <w:pPr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完成上级下达的疾病预防控制任务，负责辖区内疾病预防控制具体工作的管理和落实；负责辖区内疫苗使用管理，组织实施免疫、消毒、控制病媒生物的危害；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负责辖区内突发公共卫生事件的监测调查与信息收集、报告，落实具体控制措施；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开展病原微生物常规检验和常见污染物的检验；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承担卫生行政部门委托的与卫生监督执法相关的检验检测任务；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指导辖区内医疗卫生机构、城市社区卫生组织和农村乡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卫生院开展卫生防病工作，负责考核和评价，对从事疾病预防控制相关工作的人员进行培训；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负责疫情和公共卫生健康危害因素监测、报告，指导乡、村和有关部门收集、报告疫情；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开展卫生宣传教育与健康促进活动，普及卫生防病知识。</w:t>
      </w:r>
    </w:p>
    <w:p>
      <w:pPr>
        <w:numPr>
          <w:ilvl w:val="0"/>
          <w:numId w:val="2"/>
        </w:num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内设职能科室有行政管理科、疾病控制科、地慢科、检验科、结核病防治科、皮肤性病防治科、质量控制科、卫生监测科、预防医学门诊、预防接种科、财务统计科、健康教育科、麻风病防治科、共十三个。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道县疾病预防控制中心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（一）收入预算：</w:t>
      </w:r>
      <w:r>
        <w:rPr>
          <w:rFonts w:hint="eastAsia"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年本部门收入预算</w:t>
      </w:r>
      <w:r>
        <w:rPr>
          <w:rFonts w:eastAsia="仿宋"/>
          <w:sz w:val="32"/>
          <w:szCs w:val="32"/>
        </w:rPr>
        <w:t>2119.44</w:t>
      </w:r>
      <w:r>
        <w:rPr>
          <w:rFonts w:hint="eastAsia" w:eastAsia="仿宋_GB2312"/>
          <w:sz w:val="32"/>
          <w:szCs w:val="32"/>
        </w:rPr>
        <w:t>万元，其中，一般公共预算拨款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693.34</w:t>
      </w:r>
      <w:r>
        <w:rPr>
          <w:rFonts w:hint="eastAsia"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万元，纳入专户管理的非税收入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1333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政府专项配套</w:t>
      </w:r>
      <w:r>
        <w:rPr>
          <w:rFonts w:ascii="仿宋_GB2312" w:eastAsia="仿宋_GB2312"/>
          <w:sz w:val="32"/>
          <w:szCs w:val="32"/>
        </w:rPr>
        <w:t>93.1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b w:val="0"/>
          <w:bCs/>
          <w:sz w:val="32"/>
          <w:szCs w:val="32"/>
        </w:rPr>
        <w:t>收入较去年增加</w:t>
      </w:r>
      <w:r>
        <w:rPr>
          <w:rFonts w:eastAsia="仿宋_GB2312"/>
          <w:b w:val="0"/>
          <w:bCs/>
          <w:sz w:val="32"/>
          <w:szCs w:val="32"/>
        </w:rPr>
        <w:t>79.35</w:t>
      </w:r>
      <w:r>
        <w:rPr>
          <w:rFonts w:hint="eastAsia" w:eastAsia="仿宋_GB2312"/>
          <w:b w:val="0"/>
          <w:bCs/>
          <w:sz w:val="32"/>
          <w:szCs w:val="32"/>
        </w:rPr>
        <w:t>万元，主要是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因为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年预算增加了</w:t>
      </w:r>
      <w:r>
        <w:rPr>
          <w:rFonts w:hint="eastAsia"/>
          <w:color w:val="333333"/>
          <w:sz w:val="32"/>
          <w:szCs w:val="32"/>
          <w:shd w:val="clear" w:color="auto" w:fill="FFFFFF"/>
        </w:rPr>
        <w:t>专用材料购置成本</w:t>
      </w:r>
      <w:r>
        <w:rPr>
          <w:rFonts w:hint="eastAsia"/>
          <w:color w:val="333333"/>
          <w:sz w:val="32"/>
          <w:szCs w:val="32"/>
          <w:shd w:val="clear" w:color="auto" w:fill="FFFFFF"/>
          <w:lang w:eastAsia="zh-CN"/>
        </w:rPr>
        <w:t>收入</w:t>
      </w:r>
      <w:r>
        <w:rPr>
          <w:color w:val="333333"/>
          <w:sz w:val="32"/>
          <w:szCs w:val="32"/>
          <w:shd w:val="clear" w:color="auto" w:fill="FFFFFF"/>
        </w:rPr>
        <w:t>79.35</w:t>
      </w:r>
      <w:r>
        <w:rPr>
          <w:rFonts w:hint="eastAsia"/>
          <w:color w:val="333333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ind w:firstLine="482" w:firstLineChars="150"/>
        <w:rPr>
          <w:rFonts w:eastAsia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年本部门支出预算</w:t>
      </w:r>
      <w:r>
        <w:rPr>
          <w:rFonts w:eastAsia="仿宋"/>
          <w:sz w:val="32"/>
          <w:szCs w:val="32"/>
        </w:rPr>
        <w:t>2119.44</w:t>
      </w:r>
      <w:r>
        <w:rPr>
          <w:rFonts w:hint="eastAsia" w:eastAsia="仿宋_GB2312"/>
          <w:sz w:val="32"/>
          <w:szCs w:val="32"/>
        </w:rPr>
        <w:t>万元，其中，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卫生健康支出</w:t>
      </w:r>
      <w:r>
        <w:rPr>
          <w:rFonts w:eastAsia="仿宋"/>
          <w:sz w:val="32"/>
          <w:szCs w:val="32"/>
        </w:rPr>
        <w:t>2119.44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b w:val="0"/>
          <w:bCs/>
          <w:sz w:val="32"/>
          <w:szCs w:val="32"/>
        </w:rPr>
        <w:t>支出较去年增加</w:t>
      </w:r>
      <w:r>
        <w:rPr>
          <w:rFonts w:eastAsia="仿宋"/>
          <w:b w:val="0"/>
          <w:bCs/>
          <w:sz w:val="32"/>
          <w:szCs w:val="32"/>
        </w:rPr>
        <w:t>79.35</w:t>
      </w:r>
      <w:r>
        <w:rPr>
          <w:rFonts w:hint="eastAsia" w:eastAsia="仿宋_GB2312"/>
          <w:b w:val="0"/>
          <w:bCs/>
          <w:sz w:val="32"/>
          <w:szCs w:val="32"/>
        </w:rPr>
        <w:t>万元，主要是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年预算增加了</w:t>
      </w:r>
      <w:r>
        <w:rPr>
          <w:rFonts w:hint="eastAsia"/>
          <w:color w:val="333333"/>
          <w:sz w:val="32"/>
          <w:szCs w:val="32"/>
          <w:shd w:val="clear" w:color="auto" w:fill="FFFFFF"/>
        </w:rPr>
        <w:t>专用材料购置成本</w:t>
      </w:r>
      <w:r>
        <w:rPr>
          <w:rFonts w:hint="eastAsia"/>
          <w:color w:val="333333"/>
          <w:sz w:val="32"/>
          <w:szCs w:val="32"/>
          <w:shd w:val="clear" w:color="auto" w:fill="FFFFFF"/>
          <w:lang w:eastAsia="zh-CN"/>
        </w:rPr>
        <w:t>支出</w:t>
      </w:r>
      <w:r>
        <w:rPr>
          <w:color w:val="333333"/>
          <w:sz w:val="32"/>
          <w:szCs w:val="32"/>
          <w:shd w:val="clear" w:color="auto" w:fill="FFFFFF"/>
        </w:rPr>
        <w:t>79.35</w:t>
      </w:r>
      <w:r>
        <w:rPr>
          <w:rFonts w:hint="eastAsia"/>
          <w:color w:val="333333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年本部门一般公共预算拨款支出预算</w:t>
      </w:r>
      <w:r>
        <w:rPr>
          <w:rFonts w:eastAsia="仿宋"/>
          <w:sz w:val="32"/>
          <w:szCs w:val="32"/>
        </w:rPr>
        <w:t>2119.44</w:t>
      </w:r>
      <w:r>
        <w:rPr>
          <w:rFonts w:hint="eastAsia" w:eastAsia="仿宋_GB2312"/>
          <w:sz w:val="32"/>
          <w:szCs w:val="32"/>
        </w:rPr>
        <w:t>万元，其中，卫生健康支出</w:t>
      </w:r>
      <w:r>
        <w:rPr>
          <w:rFonts w:eastAsia="仿宋_GB2312"/>
          <w:sz w:val="32"/>
          <w:szCs w:val="32"/>
        </w:rPr>
        <w:t>2119.44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100%</w:t>
      </w:r>
      <w:r>
        <w:rPr>
          <w:rFonts w:hint="eastAsia"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（一）基本支出</w:t>
      </w:r>
      <w:r>
        <w:rPr>
          <w:rFonts w:eastAsia="楷体_GB2312"/>
          <w:b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年本部门基本支出预算数</w:t>
      </w:r>
      <w:r>
        <w:rPr>
          <w:rFonts w:ascii="仿宋_GB2312" w:eastAsia="仿宋_GB2312"/>
          <w:sz w:val="32"/>
          <w:szCs w:val="32"/>
        </w:rPr>
        <w:t>2026.34</w:t>
      </w:r>
      <w:r>
        <w:rPr>
          <w:rFonts w:hint="eastAsia"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年本部门项目支出预算</w:t>
      </w:r>
      <w:r>
        <w:rPr>
          <w:rFonts w:ascii="仿宋_GB2312" w:eastAsia="仿宋_GB2312"/>
          <w:sz w:val="32"/>
          <w:szCs w:val="32"/>
        </w:rPr>
        <w:t>93.1</w:t>
      </w:r>
      <w:r>
        <w:rPr>
          <w:rFonts w:hint="eastAsia"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万元，主要是部门为完成特定行政工作任务或事业发展目标而发生的支出，包括有关事业发展专项、专项业务费、基本建设支出等，其中：艾滋病项目支出</w:t>
      </w:r>
      <w:r>
        <w:rPr>
          <w:rFonts w:eastAsia="仿宋_GB2312"/>
          <w:sz w:val="32"/>
          <w:szCs w:val="32"/>
        </w:rPr>
        <w:t>8.6</w:t>
      </w:r>
      <w:r>
        <w:rPr>
          <w:rFonts w:hint="eastAsia" w:eastAsia="仿宋_GB2312"/>
          <w:sz w:val="32"/>
          <w:szCs w:val="32"/>
        </w:rPr>
        <w:t>万元，主要用于艾滋病防治等方面工作支出；结核病项目支出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万元，主要用于结核病预防控制等方面工作支出；麻风病项目支出</w:t>
      </w:r>
      <w:r>
        <w:rPr>
          <w:rFonts w:eastAsia="仿宋_GB2312"/>
          <w:sz w:val="32"/>
          <w:szCs w:val="32"/>
        </w:rPr>
        <w:t>12.8</w:t>
      </w:r>
      <w:r>
        <w:rPr>
          <w:rFonts w:hint="eastAsia" w:eastAsia="仿宋_GB2312"/>
          <w:sz w:val="32"/>
          <w:szCs w:val="32"/>
        </w:rPr>
        <w:t>万元，主要用于麻风病防治等方面工作支出；扩大国家免疫规划项目支出</w:t>
      </w:r>
      <w:r>
        <w:rPr>
          <w:rFonts w:eastAsia="仿宋_GB2312"/>
          <w:sz w:val="32"/>
          <w:szCs w:val="32"/>
        </w:rPr>
        <w:t>17.1</w:t>
      </w:r>
      <w:r>
        <w:rPr>
          <w:rFonts w:hint="eastAsia" w:eastAsia="仿宋_GB2312"/>
          <w:sz w:val="32"/>
          <w:szCs w:val="32"/>
        </w:rPr>
        <w:t>万元，主要用于国家免疫规划等方面工作支出。</w:t>
      </w:r>
      <w:r>
        <w:rPr>
          <w:rFonts w:hint="eastAsia" w:ascii="仿宋_GB2312" w:eastAsia="仿宋_GB2312"/>
          <w:sz w:val="32"/>
          <w:szCs w:val="32"/>
        </w:rPr>
        <w:t>卫生监测费项目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万元，创国卫健康教育专项项目</w:t>
      </w:r>
      <w:r>
        <w:rPr>
          <w:rFonts w:ascii="仿宋_GB2312" w:eastAsia="仿宋_GB2312"/>
          <w:sz w:val="32"/>
          <w:szCs w:val="32"/>
        </w:rPr>
        <w:t>8.6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 xml:space="preserve"> , </w:t>
      </w:r>
      <w:r>
        <w:rPr>
          <w:rFonts w:hint="eastAsia" w:ascii="仿宋_GB2312" w:eastAsia="仿宋_GB2312"/>
          <w:sz w:val="32"/>
          <w:szCs w:val="32"/>
        </w:rPr>
        <w:t>主要用于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健康教育</w:t>
      </w:r>
      <w:r>
        <w:rPr>
          <w:rFonts w:hint="eastAsia" w:ascii="仿宋_GB2312" w:eastAsia="仿宋_GB2312"/>
          <w:sz w:val="32"/>
          <w:szCs w:val="32"/>
        </w:rPr>
        <w:t>商品和服务支出。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道县疾病预防控制中心无2020年政府性基金预算支出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（一）机关运行经费：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年本部门机关本级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家事业单位的机关运行经费</w:t>
      </w:r>
      <w:r>
        <w:rPr>
          <w:rFonts w:eastAsia="仿宋"/>
          <w:sz w:val="32"/>
          <w:szCs w:val="32"/>
        </w:rPr>
        <w:t>1281</w:t>
      </w:r>
      <w:r>
        <w:rPr>
          <w:rFonts w:hint="eastAsia" w:eastAsia="仿宋_GB2312"/>
          <w:sz w:val="32"/>
          <w:szCs w:val="32"/>
        </w:rPr>
        <w:t>万元，比上年预算增加</w:t>
      </w:r>
      <w:r>
        <w:rPr>
          <w:rFonts w:eastAsia="仿宋"/>
          <w:sz w:val="32"/>
          <w:szCs w:val="32"/>
        </w:rPr>
        <w:t>47.12</w:t>
      </w:r>
      <w:r>
        <w:rPr>
          <w:rFonts w:hint="eastAsia" w:eastAsia="仿宋_GB2312"/>
          <w:sz w:val="32"/>
          <w:szCs w:val="32"/>
        </w:rPr>
        <w:t>万元，上升</w:t>
      </w:r>
      <w:r>
        <w:rPr>
          <w:rFonts w:eastAsia="仿宋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，主要是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年预算增加了人员开支及工资调整。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hint="eastAsia"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hint="eastAsia" w:eastAsia="楷体_GB2312"/>
          <w:b/>
          <w:sz w:val="32"/>
          <w:szCs w:val="32"/>
        </w:rPr>
        <w:t>经费预算：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年本部门机关本级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家事业单位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经费预算数为</w:t>
      </w:r>
      <w:r>
        <w:rPr>
          <w:rFonts w:ascii="仿宋_GB2312" w:eastAsia="仿宋_GB2312"/>
          <w:sz w:val="32"/>
          <w:szCs w:val="32"/>
        </w:rPr>
        <w:t>44.6</w:t>
      </w:r>
      <w:r>
        <w:rPr>
          <w:rFonts w:hint="eastAsia"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</w:rPr>
        <w:t>32.6</w:t>
      </w:r>
      <w:r>
        <w:rPr>
          <w:rFonts w:hint="eastAsia" w:eastAsia="仿宋_GB2312"/>
          <w:sz w:val="32"/>
          <w:szCs w:val="32"/>
        </w:rPr>
        <w:t>万元（其中，公务用车购置费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万元，公务用车运行费</w:t>
      </w:r>
      <w:r>
        <w:rPr>
          <w:rFonts w:eastAsia="仿宋_GB2312"/>
          <w:sz w:val="32"/>
          <w:szCs w:val="32"/>
        </w:rPr>
        <w:t>32.6</w:t>
      </w:r>
      <w:r>
        <w:rPr>
          <w:rFonts w:hint="eastAsia" w:eastAsia="仿宋_GB2312"/>
          <w:sz w:val="32"/>
          <w:szCs w:val="32"/>
        </w:rPr>
        <w:t>万元），因公出国（境）费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经费预算较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年增加</w:t>
      </w:r>
      <w:r>
        <w:rPr>
          <w:rFonts w:eastAsia="仿宋_GB2312"/>
          <w:sz w:val="32"/>
          <w:szCs w:val="32"/>
        </w:rPr>
        <w:t>2.6</w:t>
      </w:r>
      <w:r>
        <w:rPr>
          <w:rFonts w:hint="eastAsia" w:eastAsia="仿宋_GB2312"/>
          <w:sz w:val="32"/>
          <w:szCs w:val="32"/>
        </w:rPr>
        <w:t>万元，主要是因为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年公务用车次数增加。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2020</w:t>
      </w:r>
      <w:r>
        <w:rPr>
          <w:rFonts w:hint="eastAsia" w:eastAsia="仿宋_GB2312"/>
          <w:kern w:val="0"/>
          <w:sz w:val="32"/>
          <w:szCs w:val="32"/>
        </w:rPr>
        <w:t>年本部门会议费预算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万元，拟召开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</w:rPr>
        <w:t>次会议，人数</w:t>
      </w:r>
      <w:r>
        <w:rPr>
          <w:rFonts w:eastAsia="仿宋_GB2312"/>
          <w:kern w:val="0"/>
          <w:sz w:val="32"/>
          <w:szCs w:val="32"/>
        </w:rPr>
        <w:t>240</w:t>
      </w:r>
      <w:r>
        <w:rPr>
          <w:rFonts w:hint="eastAsia" w:eastAsia="仿宋_GB2312"/>
          <w:kern w:val="0"/>
          <w:sz w:val="32"/>
          <w:szCs w:val="32"/>
        </w:rPr>
        <w:t>人，内容为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本单位的年度疾病防控工作大会布置和总结方面的会议</w:t>
      </w:r>
      <w:r>
        <w:rPr>
          <w:rFonts w:hint="eastAsia" w:eastAsia="仿宋_GB2312"/>
          <w:kern w:val="0"/>
          <w:sz w:val="32"/>
          <w:szCs w:val="32"/>
        </w:rPr>
        <w:t>；培训费预算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万元，拟开展</w:t>
      </w:r>
      <w:r>
        <w:rPr>
          <w:rFonts w:eastAsia="仿宋_GB2312"/>
          <w:kern w:val="0"/>
          <w:sz w:val="32"/>
          <w:szCs w:val="32"/>
        </w:rPr>
        <w:t>8</w:t>
      </w:r>
      <w:r>
        <w:rPr>
          <w:rFonts w:hint="eastAsia" w:eastAsia="仿宋_GB2312"/>
          <w:kern w:val="0"/>
          <w:sz w:val="32"/>
          <w:szCs w:val="32"/>
        </w:rPr>
        <w:t>次培训，人数</w:t>
      </w:r>
      <w:r>
        <w:rPr>
          <w:rFonts w:eastAsia="仿宋_GB2312"/>
          <w:kern w:val="0"/>
          <w:sz w:val="32"/>
          <w:szCs w:val="32"/>
        </w:rPr>
        <w:t>400</w:t>
      </w:r>
      <w:r>
        <w:rPr>
          <w:rFonts w:hint="eastAsia" w:eastAsia="仿宋_GB2312"/>
          <w:kern w:val="0"/>
          <w:sz w:val="32"/>
          <w:szCs w:val="32"/>
        </w:rPr>
        <w:t>人，内容为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免疫规划工作培训、健康教育与健康促进工作专业技能培训、结核病防治业务培训、慢性非传染性疾病工作培训、传染病应急演练培训等</w:t>
      </w:r>
      <w:r>
        <w:rPr>
          <w:rFonts w:hint="eastAsia" w:eastAsia="仿宋_GB2312"/>
          <w:kern w:val="0"/>
          <w:sz w:val="32"/>
          <w:szCs w:val="32"/>
        </w:rPr>
        <w:t>；拟举办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</w:rPr>
        <w:t>场节庆、晚会、论坛、赛事活动，经费预算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</w:rPr>
        <w:t>万元。</w:t>
      </w:r>
    </w:p>
    <w:p>
      <w:pPr>
        <w:widowControl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（四）政府采购情况：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46.7</w:t>
      </w:r>
      <w:r>
        <w:rPr>
          <w:rFonts w:hint="eastAsia" w:eastAsia="仿宋_GB2312"/>
          <w:sz w:val="32"/>
          <w:szCs w:val="32"/>
        </w:rPr>
        <w:t>万元，其中，</w:t>
      </w:r>
      <w:r>
        <w:rPr>
          <w:rFonts w:hint="eastAsia" w:ascii="仿宋_GB2312" w:eastAsia="仿宋_GB2312"/>
          <w:sz w:val="32"/>
          <w:szCs w:val="32"/>
        </w:rPr>
        <w:t>政府采购汽油预算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万元、政府采购印刷品预算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15.2</w:t>
      </w:r>
      <w:r>
        <w:rPr>
          <w:rFonts w:hint="eastAsia" w:ascii="仿宋_GB2312" w:eastAsia="仿宋_GB2312"/>
          <w:sz w:val="32"/>
          <w:szCs w:val="32"/>
        </w:rPr>
        <w:t>万元、政府采购计算机设备预算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万元、政府采购空调机预算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万元、政府采购打印设备预算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万元、政府采购办公桌椅预算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2.5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月底，本部门</w:t>
      </w:r>
      <w:r>
        <w:rPr>
          <w:rFonts w:hint="eastAsia"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</w:rPr>
        <w:t>4</w:t>
      </w:r>
      <w:r>
        <w:rPr>
          <w:rFonts w:hint="eastAsia"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>4</w:t>
      </w:r>
      <w:r>
        <w:rPr>
          <w:rFonts w:hint="eastAsia"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hint="eastAsia"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hint="eastAsia"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台。</w:t>
      </w:r>
      <w:r>
        <w:rPr>
          <w:rFonts w:eastAsia="仿宋_GB2312"/>
          <w:bCs/>
          <w:kern w:val="0"/>
          <w:sz w:val="32"/>
          <w:szCs w:val="32"/>
        </w:rPr>
        <w:t>2019</w:t>
      </w:r>
      <w:r>
        <w:rPr>
          <w:rFonts w:hint="eastAsia"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辆；新增配备单位价值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hint="eastAsia"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hint="eastAsia"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/>
          <w:bCs/>
          <w:kern w:val="0"/>
          <w:sz w:val="32"/>
          <w:szCs w:val="32"/>
        </w:rPr>
        <w:t>2020</w:t>
      </w:r>
      <w:r>
        <w:rPr>
          <w:rFonts w:hint="eastAsia"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eastAsia="仿宋_GB2312"/>
          <w:sz w:val="32"/>
          <w:szCs w:val="32"/>
        </w:rPr>
        <w:t>2119.44</w:t>
      </w:r>
      <w:r>
        <w:rPr>
          <w:rFonts w:hint="eastAsia"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"/>
          <w:sz w:val="32"/>
          <w:szCs w:val="32"/>
        </w:rPr>
        <w:t>2026.34</w:t>
      </w:r>
      <w:r>
        <w:rPr>
          <w:rFonts w:hint="eastAsia" w:eastAsia="仿宋_GB2312"/>
          <w:bCs/>
          <w:kern w:val="0"/>
          <w:sz w:val="32"/>
          <w:szCs w:val="32"/>
        </w:rPr>
        <w:t>万元，项目支出</w:t>
      </w:r>
      <w:r>
        <w:rPr>
          <w:rFonts w:eastAsia="仿宋"/>
          <w:sz w:val="32"/>
          <w:szCs w:val="32"/>
        </w:rPr>
        <w:t>93.1</w:t>
      </w:r>
      <w:r>
        <w:rPr>
          <w:rFonts w:hint="eastAsia"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3.疾病预防控制机构：反映卫生和计划生育部门所属疾病预防控制机构的支出。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/>
          <w:sz w:val="44"/>
          <w:szCs w:val="44"/>
        </w:rPr>
        <w:t xml:space="preserve">   </w:t>
      </w:r>
      <w:r>
        <w:rPr>
          <w:rFonts w:hint="eastAsia"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p>
      <w:pPr>
        <w:ind w:firstLine="1285" w:firstLineChars="400"/>
        <w:rPr>
          <w:rFonts w:hint="eastAsia" w:eastAsia="仿宋_GB2312"/>
          <w:b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16058391">
    <w:nsid w:val="ADCF8517"/>
    <w:multiLevelType w:val="singleLevel"/>
    <w:tmpl w:val="ADCF8517"/>
    <w:lvl w:ilvl="0" w:tentative="1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76090482">
    <w:nsid w:val="04890C72"/>
    <w:multiLevelType w:val="singleLevel"/>
    <w:tmpl w:val="04890C72"/>
    <w:lvl w:ilvl="0" w:tentative="1">
      <w:start w:val="2"/>
      <w:numFmt w:val="chineseCounting"/>
      <w:suff w:val="space"/>
      <w:lvlText w:val="第%1部分"/>
      <w:lvlJc w:val="left"/>
      <w:rPr>
        <w:rFonts w:hint="eastAsia" w:cs="Times New Roman"/>
      </w:rPr>
    </w:lvl>
  </w:abstractNum>
  <w:abstractNum w:abstractNumId="1021092608">
    <w:nsid w:val="3CDCA300"/>
    <w:multiLevelType w:val="singleLevel"/>
    <w:tmpl w:val="3CDCA300"/>
    <w:lvl w:ilvl="0" w:tentative="1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021092608"/>
  </w:num>
  <w:num w:numId="2">
    <w:abstractNumId w:val="2916058391"/>
  </w:num>
  <w:num w:numId="3">
    <w:abstractNumId w:val="76090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434</Words>
  <Characters>2474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2021-06-05T08:35:13Z</dcterms:modified>
  <dc:title>2020年道县疾病预防控制中心部门预算公开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723BE2791747492DBA0419756F746E8D</vt:lpwstr>
  </property>
</Properties>
</file>