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道县扶贫开发办公室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部门预算公开</w:t>
      </w:r>
    </w:p>
    <w:p>
      <w:pPr>
        <w:widowControl/>
        <w:spacing w:line="600" w:lineRule="exact"/>
        <w:jc w:val="both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2020年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</w:t>
      </w:r>
    </w:p>
    <w:p>
      <w:pPr>
        <w:widowControl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1、贯彻落实国家有关扶贫开发方针、政策和省、市、县决策部署，编制实施扶贫开发发展规划及年度计划；</w:t>
      </w:r>
    </w:p>
    <w:p>
      <w:pPr>
        <w:widowControl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2、负责全县扶贫开发项目的评估、申报和项目计划</w:t>
      </w:r>
    </w:p>
    <w:p>
      <w:pPr>
        <w:widowControl/>
        <w:wordWrap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下达、组织与实施工作，组织开展精准扶贫工作考核；</w:t>
      </w:r>
    </w:p>
    <w:p>
      <w:pPr>
        <w:widowControl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3、负责全县扶贫资金的筹集管理与监督检查工作；</w:t>
      </w:r>
    </w:p>
    <w:p>
      <w:pPr>
        <w:widowControl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4、会同有关部门抓好中央和省、市、县扶贫专项资金的监督管理；</w:t>
      </w:r>
    </w:p>
    <w:p>
      <w:pPr>
        <w:widowControl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5、负责驻村帮扶工作和结对帮扶工作的日常管理；</w:t>
      </w:r>
    </w:p>
    <w:p>
      <w:pPr>
        <w:widowControl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6、负责全县扶贫领导小组的日常工作；</w:t>
      </w:r>
    </w:p>
    <w:p>
      <w:pPr>
        <w:widowControl/>
        <w:wordWrap/>
        <w:adjustRightInd/>
        <w:snapToGrid/>
        <w:spacing w:line="600" w:lineRule="exact"/>
        <w:ind w:firstLine="640" w:firstLineChars="200"/>
        <w:textAlignment w:val="auto"/>
        <w:rPr>
          <w:rFonts w:eastAsia="楷体_GB2312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7、承办县委、县政府交办的其他工作。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</w:t>
      </w:r>
      <w:bookmarkStart w:id="0" w:name="_GoBack"/>
      <w:bookmarkEnd w:id="0"/>
    </w:p>
    <w:p>
      <w:pPr>
        <w:widowControl/>
        <w:spacing w:line="600" w:lineRule="exact"/>
        <w:ind w:firstLine="640" w:firstLineChars="200"/>
        <w:rPr>
          <w:rFonts w:eastAsia="楷体_GB2312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道县扶贫开发办公室内设机构包括：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综合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人事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股、开发指导股、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贫困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监测股、帮扶管理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股</w:t>
      </w:r>
      <w:r>
        <w:rPr>
          <w:rFonts w:hint="eastAsia"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个职能部门。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道县扶贫开发办公室</w:t>
      </w:r>
      <w:r>
        <w:rPr>
          <w:rFonts w:eastAsia="仿宋_GB2312"/>
          <w:sz w:val="32"/>
          <w:szCs w:val="32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  <w:u w:val="none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年本部门收入预算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207.43</w:t>
      </w:r>
      <w:r>
        <w:rPr>
          <w:rFonts w:eastAsia="仿宋_GB2312"/>
          <w:sz w:val="32"/>
          <w:szCs w:val="32"/>
          <w:u w:val="none"/>
        </w:rPr>
        <w:t>万元，其中，一般公共预算拨款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207.43</w:t>
      </w:r>
      <w:r>
        <w:rPr>
          <w:rFonts w:eastAsia="仿宋_GB2312"/>
          <w:sz w:val="32"/>
          <w:szCs w:val="32"/>
          <w:u w:val="none"/>
        </w:rPr>
        <w:t>万元，政府性基金预算拨款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万元，国有资本经营预算拨款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万元，纳入专户管理的非税收入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eastAsia="仿宋_GB2312"/>
          <w:b w:val="0"/>
          <w:bCs/>
          <w:sz w:val="32"/>
          <w:szCs w:val="32"/>
          <w:u w:val="none"/>
        </w:rPr>
        <w:t>收入较去年增加</w:t>
      </w:r>
      <w:r>
        <w:rPr>
          <w:rFonts w:hint="eastAsia" w:eastAsia="仿宋_GB2312"/>
          <w:b w:val="0"/>
          <w:bCs/>
          <w:sz w:val="32"/>
          <w:szCs w:val="32"/>
          <w:u w:val="none"/>
          <w:lang w:val="en-US" w:eastAsia="zh-CN"/>
        </w:rPr>
        <w:t>32.76</w:t>
      </w:r>
      <w:r>
        <w:rPr>
          <w:rFonts w:eastAsia="仿宋_GB2312"/>
          <w:b w:val="0"/>
          <w:bCs/>
          <w:sz w:val="32"/>
          <w:szCs w:val="32"/>
          <w:u w:val="none"/>
        </w:rPr>
        <w:t>万元，主要是</w:t>
      </w:r>
      <w:r>
        <w:rPr>
          <w:rFonts w:hint="eastAsia" w:eastAsia="仿宋_GB2312"/>
          <w:b w:val="0"/>
          <w:bCs/>
          <w:sz w:val="32"/>
          <w:szCs w:val="32"/>
          <w:u w:val="none"/>
          <w:lang w:val="en-US" w:eastAsia="zh-CN"/>
        </w:rPr>
        <w:t>人员增加</w:t>
      </w:r>
      <w:r>
        <w:rPr>
          <w:rFonts w:eastAsia="仿宋_GB2312"/>
          <w:b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 w:val="0"/>
          <w:bCs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（二）支出预算：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年本部门支出预算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207.43</w:t>
      </w:r>
      <w:r>
        <w:rPr>
          <w:rFonts w:eastAsia="仿宋_GB2312"/>
          <w:sz w:val="32"/>
          <w:szCs w:val="32"/>
          <w:u w:val="none"/>
        </w:rPr>
        <w:t>万元，其中，一般公共服务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207.43</w:t>
      </w:r>
      <w:r>
        <w:rPr>
          <w:rFonts w:eastAsia="仿宋_GB2312"/>
          <w:sz w:val="32"/>
          <w:szCs w:val="32"/>
          <w:u w:val="none"/>
        </w:rPr>
        <w:t>万元，公共安全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万元，教育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万元，科学技术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eastAsia="仿宋_GB2312"/>
          <w:b w:val="0"/>
          <w:bCs/>
          <w:sz w:val="32"/>
          <w:szCs w:val="32"/>
          <w:u w:val="none"/>
        </w:rPr>
        <w:t>支出较去年增加</w:t>
      </w:r>
      <w:r>
        <w:rPr>
          <w:rFonts w:hint="eastAsia" w:eastAsia="仿宋_GB2312"/>
          <w:b w:val="0"/>
          <w:bCs/>
          <w:sz w:val="32"/>
          <w:szCs w:val="32"/>
          <w:u w:val="none"/>
          <w:lang w:val="en-US" w:eastAsia="zh-CN"/>
        </w:rPr>
        <w:t>32.76</w:t>
      </w:r>
      <w:r>
        <w:rPr>
          <w:rFonts w:eastAsia="仿宋_GB2312"/>
          <w:b w:val="0"/>
          <w:bCs/>
          <w:sz w:val="32"/>
          <w:szCs w:val="32"/>
          <w:u w:val="none"/>
        </w:rPr>
        <w:t>万元，主要是</w:t>
      </w:r>
      <w:r>
        <w:rPr>
          <w:rFonts w:hint="eastAsia" w:eastAsia="仿宋_GB2312"/>
          <w:b w:val="0"/>
          <w:bCs/>
          <w:sz w:val="32"/>
          <w:szCs w:val="32"/>
          <w:u w:val="none"/>
          <w:lang w:val="en-US" w:eastAsia="zh-CN"/>
        </w:rPr>
        <w:t>较比去年年初新增了社会扶贫网管理人员经费及国家“扶贫日”活动经费</w:t>
      </w:r>
      <w:r>
        <w:rPr>
          <w:rFonts w:eastAsia="仿宋_GB2312"/>
          <w:b w:val="0"/>
          <w:bCs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年本部门一般公共预算拨款支出预算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207.43</w:t>
      </w:r>
      <w:r>
        <w:rPr>
          <w:rFonts w:eastAsia="仿宋_GB2312"/>
          <w:sz w:val="32"/>
          <w:szCs w:val="32"/>
          <w:u w:val="none"/>
        </w:rPr>
        <w:t>万元，其中，一般公共服务支出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%；公共安全支出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%；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农林水支出207.43万元，</w:t>
      </w:r>
      <w:r>
        <w:rPr>
          <w:rFonts w:eastAsia="仿宋_GB2312"/>
          <w:sz w:val="32"/>
          <w:szCs w:val="32"/>
          <w:u w:val="none"/>
        </w:rPr>
        <w:t>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100</w:t>
      </w:r>
      <w:r>
        <w:rPr>
          <w:rFonts w:eastAsia="仿宋_GB2312"/>
          <w:sz w:val="32"/>
          <w:szCs w:val="32"/>
          <w:u w:val="none"/>
        </w:rPr>
        <w:t xml:space="preserve"> %。具体安排情况如下：</w:t>
      </w:r>
    </w:p>
    <w:p>
      <w:pPr>
        <w:widowControl/>
        <w:numPr>
          <w:ilvl w:val="0"/>
          <w:numId w:val="2"/>
        </w:numPr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基本支出：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年本部门基本支出预算数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190.33</w:t>
      </w:r>
      <w:r>
        <w:rPr>
          <w:rFonts w:eastAsia="仿宋_GB2312"/>
          <w:sz w:val="32"/>
          <w:szCs w:val="32"/>
          <w:u w:val="none"/>
        </w:rPr>
        <w:t>万元，主要是为保障部门正常运转、完成日常工作任务而发生的各项支出，包括用于基本工资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44.82万元</w:t>
      </w:r>
      <w:r>
        <w:rPr>
          <w:rFonts w:eastAsia="仿宋_GB2312"/>
          <w:sz w:val="32"/>
          <w:szCs w:val="32"/>
          <w:u w:val="none"/>
        </w:rPr>
        <w:t>、津贴补贴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21.66万元、奖金14.30万元、绩效工资9.28万元、机关事业单位基本养老保险缴费12.12万元、职工基本医疗保险缴费6.06万元、住房公积金9.09万元</w:t>
      </w:r>
      <w:r>
        <w:rPr>
          <w:rFonts w:eastAsia="仿宋_GB2312"/>
          <w:sz w:val="32"/>
          <w:szCs w:val="32"/>
          <w:u w:val="none"/>
        </w:rPr>
        <w:t>等人员经费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以及</w:t>
      </w:r>
      <w:r>
        <w:rPr>
          <w:rFonts w:eastAsia="仿宋_GB2312"/>
          <w:sz w:val="32"/>
          <w:szCs w:val="32"/>
          <w:u w:val="none"/>
        </w:rPr>
        <w:t>办公费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12万元</w:t>
      </w:r>
      <w:r>
        <w:rPr>
          <w:rFonts w:eastAsia="仿宋_GB2312"/>
          <w:sz w:val="32"/>
          <w:szCs w:val="32"/>
          <w:u w:val="none"/>
        </w:rPr>
        <w:t>、印刷费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8万元</w:t>
      </w:r>
      <w:r>
        <w:rPr>
          <w:rFonts w:eastAsia="仿宋_GB2312"/>
          <w:sz w:val="32"/>
          <w:szCs w:val="32"/>
          <w:u w:val="none"/>
        </w:rPr>
        <w:t>、水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费2万元、</w:t>
      </w:r>
      <w:r>
        <w:rPr>
          <w:rFonts w:eastAsia="仿宋_GB2312"/>
          <w:sz w:val="32"/>
          <w:szCs w:val="32"/>
          <w:u w:val="none"/>
        </w:rPr>
        <w:t>电费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3万元</w:t>
      </w:r>
      <w:r>
        <w:rPr>
          <w:rFonts w:eastAsia="仿宋_GB2312"/>
          <w:sz w:val="32"/>
          <w:szCs w:val="32"/>
          <w:u w:val="none"/>
        </w:rPr>
        <w:t>、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邮电费2万元、差旅费5万元、公务接待费6万元、会议费5万元、培训费8万元、劳务费10万元、工会经费1万元、福利费1万元、其他交通费用6万元、其他商品和服务支出4万元等</w:t>
      </w:r>
      <w:r>
        <w:rPr>
          <w:rFonts w:eastAsia="仿宋_GB2312"/>
          <w:sz w:val="32"/>
          <w:szCs w:val="32"/>
          <w:u w:val="none"/>
        </w:rPr>
        <w:t>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eastAsia="楷体_GB2312"/>
          <w:b/>
          <w:sz w:val="32"/>
          <w:szCs w:val="32"/>
          <w:u w:val="none"/>
        </w:rPr>
        <w:t>（二）项目支出</w:t>
      </w:r>
      <w:r>
        <w:rPr>
          <w:rFonts w:hint="eastAsia" w:eastAsia="楷体_GB2312"/>
          <w:b/>
          <w:sz w:val="32"/>
          <w:szCs w:val="32"/>
          <w:u w:val="none"/>
          <w:lang w:eastAsia="zh-CN"/>
        </w:rPr>
        <w:t>：</w:t>
      </w:r>
      <w:r>
        <w:rPr>
          <w:rFonts w:hint="eastAsia" w:eastAsia="楷体_GB2312"/>
          <w:b w:val="0"/>
          <w:bCs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年本部门项目支出预算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17.1</w:t>
      </w:r>
      <w:r>
        <w:rPr>
          <w:rFonts w:eastAsia="仿宋_GB2312"/>
          <w:sz w:val="32"/>
          <w:szCs w:val="32"/>
          <w:u w:val="none"/>
        </w:rPr>
        <w:t>万元，主要是部门为完成特定行政工作任务或事业发展目标而发生的支出，包括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国家“扶贫日”活动支出17.1万元，国家“扶贫日”活动活动费用</w:t>
      </w:r>
      <w:r>
        <w:rPr>
          <w:rFonts w:eastAsia="仿宋_GB2312"/>
          <w:sz w:val="32"/>
          <w:szCs w:val="32"/>
          <w:u w:val="none"/>
        </w:rPr>
        <w:t>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17.1</w:t>
      </w:r>
      <w:r>
        <w:rPr>
          <w:rFonts w:eastAsia="仿宋_GB2312"/>
          <w:sz w:val="32"/>
          <w:szCs w:val="32"/>
          <w:u w:val="none"/>
        </w:rPr>
        <w:t>万元，主要用于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活动开展、活动过程中产生的业务活动费</w:t>
      </w:r>
      <w:r>
        <w:rPr>
          <w:rFonts w:eastAsia="仿宋_GB2312"/>
          <w:sz w:val="32"/>
          <w:szCs w:val="32"/>
          <w:u w:val="none"/>
        </w:rPr>
        <w:t>等方面</w:t>
      </w:r>
      <w:r>
        <w:rPr>
          <w:rFonts w:hint="eastAsia" w:eastAsia="仿宋_GB2312"/>
          <w:sz w:val="32"/>
          <w:szCs w:val="32"/>
          <w:u w:val="none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本部门无政府性基金安排的支出</w:t>
      </w:r>
      <w:r>
        <w:rPr>
          <w:rFonts w:hint="eastAsia"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（一）机关运行经费：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年本部门机关本级机关运行经费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73</w:t>
      </w:r>
      <w:r>
        <w:rPr>
          <w:rFonts w:eastAsia="仿宋_GB2312"/>
          <w:sz w:val="32"/>
          <w:szCs w:val="32"/>
          <w:u w:val="none"/>
        </w:rPr>
        <w:t>万元，比上年预算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增加了66.7万元</w:t>
      </w:r>
      <w:r>
        <w:rPr>
          <w:rFonts w:eastAsia="仿宋_GB2312"/>
          <w:sz w:val="32"/>
          <w:szCs w:val="32"/>
          <w:u w:val="none"/>
        </w:rPr>
        <w:t>，</w:t>
      </w:r>
      <w:r>
        <w:rPr>
          <w:rFonts w:hint="eastAsia" w:eastAsia="仿宋_GB2312"/>
          <w:sz w:val="32"/>
          <w:szCs w:val="32"/>
          <w:u w:val="none"/>
          <w:lang w:eastAsia="zh-CN"/>
        </w:rPr>
        <w:t>上升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1058.97%，</w:t>
      </w:r>
      <w:r>
        <w:rPr>
          <w:rFonts w:eastAsia="仿宋_GB2312"/>
          <w:sz w:val="32"/>
          <w:szCs w:val="32"/>
          <w:u w:val="none"/>
        </w:rPr>
        <w:t>主要是</w:t>
      </w:r>
      <w:r>
        <w:rPr>
          <w:rFonts w:hint="eastAsia" w:eastAsia="仿宋_GB2312"/>
          <w:sz w:val="32"/>
          <w:szCs w:val="32"/>
          <w:u w:val="none"/>
          <w:lang w:eastAsia="zh-CN"/>
        </w:rPr>
        <w:t>增加了精准扶贫工作经费及社会扶贫网员工工作费用等费用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（二）“三公”经费预算：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年本部门机关本级行政事业单位“三公”经费预算数为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</w:t>
      </w:r>
      <w:r>
        <w:rPr>
          <w:rFonts w:eastAsia="仿宋_GB2312"/>
          <w:sz w:val="32"/>
          <w:szCs w:val="32"/>
          <w:u w:val="none"/>
        </w:rPr>
        <w:t>万元，其中，公务接待费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</w:t>
      </w:r>
      <w:r>
        <w:rPr>
          <w:rFonts w:eastAsia="仿宋_GB2312"/>
          <w:sz w:val="32"/>
          <w:szCs w:val="32"/>
          <w:u w:val="none"/>
        </w:rPr>
        <w:t>万元，公务用车购置及运行费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万元（其中，公务用车购置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万元，公务用车运行费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万元），因公出国（境）费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年“三公”经费预算较20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19</w:t>
      </w:r>
      <w:r>
        <w:rPr>
          <w:rFonts w:eastAsia="仿宋_GB2312"/>
          <w:sz w:val="32"/>
          <w:szCs w:val="32"/>
          <w:u w:val="none"/>
        </w:rPr>
        <w:t>年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持平</w:t>
      </w:r>
      <w:r>
        <w:rPr>
          <w:rFonts w:eastAsia="仿宋_GB2312"/>
          <w:sz w:val="32"/>
          <w:szCs w:val="32"/>
          <w:u w:val="none"/>
        </w:rPr>
        <w:t>，主要是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考虑到脱贫攻坚工作经验总结过程各县区之间交流增多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kern w:val="0"/>
          <w:sz w:val="32"/>
          <w:szCs w:val="32"/>
          <w:u w:val="none"/>
        </w:rPr>
        <w:t>年本部门会议费预算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</w:t>
      </w:r>
      <w:r>
        <w:rPr>
          <w:rFonts w:eastAsia="仿宋_GB2312"/>
          <w:kern w:val="0"/>
          <w:sz w:val="32"/>
          <w:szCs w:val="32"/>
          <w:u w:val="none"/>
        </w:rPr>
        <w:t>万元，拟召开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脱贫攻坚“三回头”</w:t>
      </w:r>
      <w:r>
        <w:rPr>
          <w:rFonts w:eastAsia="仿宋_GB2312"/>
          <w:kern w:val="0"/>
          <w:sz w:val="32"/>
          <w:szCs w:val="32"/>
          <w:u w:val="none"/>
        </w:rPr>
        <w:t>会议，人数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630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脱贫攻坚回头看系列会议</w:t>
      </w:r>
      <w:r>
        <w:rPr>
          <w:rFonts w:eastAsia="仿宋_GB2312"/>
          <w:kern w:val="0"/>
          <w:sz w:val="32"/>
          <w:szCs w:val="32"/>
          <w:u w:val="none"/>
        </w:rPr>
        <w:t>；培训费预算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</w:t>
      </w:r>
      <w:r>
        <w:rPr>
          <w:rFonts w:eastAsia="仿宋_GB2312"/>
          <w:kern w:val="0"/>
          <w:sz w:val="32"/>
          <w:szCs w:val="32"/>
          <w:u w:val="none"/>
        </w:rPr>
        <w:t>万元，拟开展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脱贫攻坚系统数据清理</w:t>
      </w:r>
      <w:r>
        <w:rPr>
          <w:rFonts w:eastAsia="仿宋_GB2312"/>
          <w:kern w:val="0"/>
          <w:sz w:val="32"/>
          <w:szCs w:val="32"/>
          <w:u w:val="none"/>
        </w:rPr>
        <w:t>培训，人数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550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脱贫攻坚系统培训会；</w:t>
      </w:r>
      <w:r>
        <w:rPr>
          <w:rFonts w:hint="eastAsia" w:eastAsia="仿宋_GB2312"/>
          <w:kern w:val="0"/>
          <w:sz w:val="32"/>
          <w:szCs w:val="32"/>
        </w:rPr>
        <w:t>拟举办节庆、晚会、论坛、赛事活动，经费预算0万元。</w:t>
      </w:r>
    </w:p>
    <w:p>
      <w:pPr>
        <w:widowControl/>
        <w:spacing w:line="600" w:lineRule="exact"/>
        <w:ind w:firstLine="660"/>
        <w:rPr>
          <w:rFonts w:hint="default" w:eastAsia="仿宋_GB2312"/>
          <w:sz w:val="32"/>
          <w:szCs w:val="32"/>
          <w:u w:val="none"/>
          <w:lang w:val="en-US" w:eastAsia="zh-CN"/>
        </w:rPr>
      </w:pPr>
      <w:r>
        <w:rPr>
          <w:rFonts w:eastAsia="楷体_GB2312"/>
          <w:b/>
          <w:sz w:val="32"/>
          <w:szCs w:val="32"/>
          <w:u w:val="none"/>
        </w:rPr>
        <w:t>（四）政府采购情况：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年本部门政府采购预算总额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万元，其中，货物类采购预算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万元；工程类采购预算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万元；服务类采购预算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由于政府采购金额调整，本部门无达到政府采购标准的采购，故2020年无政府采购。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eastAsia="仿宋_GB2312"/>
          <w:sz w:val="32"/>
          <w:szCs w:val="32"/>
          <w:u w:val="none"/>
        </w:rPr>
        <w:t>截至20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19</w:t>
      </w:r>
      <w:r>
        <w:rPr>
          <w:rFonts w:eastAsia="仿宋_GB2312"/>
          <w:sz w:val="32"/>
          <w:szCs w:val="32"/>
          <w:u w:val="none"/>
        </w:rPr>
        <w:t>年12月底，本部门</w:t>
      </w:r>
      <w:r>
        <w:rPr>
          <w:rFonts w:eastAsia="仿宋_GB2312"/>
          <w:bCs/>
          <w:kern w:val="0"/>
          <w:sz w:val="32"/>
          <w:szCs w:val="32"/>
          <w:u w:val="none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台。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bCs/>
          <w:kern w:val="0"/>
          <w:sz w:val="32"/>
          <w:szCs w:val="32"/>
          <w:u w:val="none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  <w:u w:val="none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bCs/>
          <w:kern w:val="0"/>
          <w:sz w:val="32"/>
          <w:szCs w:val="32"/>
          <w:u w:val="none"/>
        </w:rPr>
        <w:t>年部门整体支出绩效目标的金额为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207.43</w:t>
      </w:r>
      <w:r>
        <w:rPr>
          <w:rFonts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190.33</w:t>
      </w:r>
      <w:r>
        <w:rPr>
          <w:rFonts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17.10</w:t>
      </w:r>
      <w:r>
        <w:rPr>
          <w:rFonts w:eastAsia="仿宋_GB2312"/>
          <w:bCs/>
          <w:kern w:val="0"/>
          <w:sz w:val="32"/>
          <w:szCs w:val="32"/>
          <w:u w:val="none"/>
        </w:rPr>
        <w:t>万元，</w:t>
      </w:r>
      <w:r>
        <w:rPr>
          <w:rFonts w:hint="eastAsia" w:ascii="仿宋" w:hAnsi="仿宋" w:eastAsia="仿宋"/>
          <w:sz w:val="32"/>
          <w:szCs w:val="32"/>
          <w:u w:val="none"/>
        </w:rPr>
        <w:t>按照财政部门绩效管理工作部署，20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  <w:u w:val="none"/>
        </w:rPr>
        <w:t>年我单位推行部门整体和20万元以上项目绩效目标全覆盖，涉及一般公共预算拨款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207.43</w:t>
      </w:r>
      <w:r>
        <w:rPr>
          <w:rFonts w:hint="eastAsia" w:ascii="仿宋" w:hAnsi="仿宋" w:eastAsia="仿宋"/>
          <w:sz w:val="32"/>
          <w:szCs w:val="32"/>
          <w:u w:val="none"/>
        </w:rPr>
        <w:t>万元，其中：20万元发上项目绩效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none"/>
        </w:rPr>
        <w:t>个，涉及一般公共预算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3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</w:t>
      </w:r>
      <w:r>
        <w:rPr>
          <w:rFonts w:hint="eastAsia" w:eastAsia="仿宋_GB2312"/>
          <w:b/>
          <w:bCs/>
          <w:sz w:val="44"/>
          <w:szCs w:val="44"/>
        </w:rPr>
        <w:t xml:space="preserve"> </w:t>
      </w:r>
      <w:r>
        <w:rPr>
          <w:rFonts w:hint="eastAsia" w:eastAsia="仿宋_GB2312"/>
          <w:b/>
          <w:bCs/>
          <w:sz w:val="44"/>
          <w:szCs w:val="44"/>
          <w:lang w:val="en-US" w:eastAsia="zh-CN"/>
        </w:rPr>
        <w:t>2020年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 xml:space="preserve">                                    （注：详情请见附表）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CED5C8D"/>
    <w:multiLevelType w:val="singleLevel"/>
    <w:tmpl w:val="2CED5C8D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60BC38B6"/>
    <w:multiLevelType w:val="singleLevel"/>
    <w:tmpl w:val="60BC38B6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54A784C"/>
    <w:rsid w:val="18D20A11"/>
    <w:rsid w:val="56D25D6C"/>
    <w:rsid w:val="6C116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71"/>
    <w:basedOn w:val="3"/>
    <w:qFormat/>
    <w:uiPriority w:val="0"/>
    <w:rPr>
      <w:rFonts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8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9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01"/>
    <w:basedOn w:val="3"/>
    <w:qFormat/>
    <w:uiPriority w:val="0"/>
    <w:rPr>
      <w:rFonts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11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2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3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31"/>
    <w:basedOn w:val="3"/>
    <w:qFormat/>
    <w:uiPriority w:val="0"/>
    <w:rPr>
      <w:rFonts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16">
    <w:name w:val="font14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2021-06-06T09:40:25Z</dcterms:modified>
  <dc:title>2020年道县扶贫开发办公室部门预算公开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723BE2791747492DBA0419756F746E8D</vt:lpwstr>
  </property>
</Properties>
</file>