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  <w:u w:val="none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  <w:lang w:val="en-US" w:eastAsia="zh-CN"/>
        </w:rPr>
        <w:t>2020</w:t>
      </w: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</w:rPr>
        <w:t>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  <w:lang w:eastAsia="zh-CN"/>
        </w:rPr>
        <w:t>道县第二中学</w:t>
      </w: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</w:rPr>
        <w:t>部门预算公开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  <w:u w:val="none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  <w:u w:val="none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  <w:u w:val="none"/>
        </w:rPr>
      </w:pPr>
      <w:r>
        <w:rPr>
          <w:rFonts w:eastAsia="黑体"/>
          <w:bCs/>
          <w:kern w:val="0"/>
          <w:sz w:val="44"/>
          <w:szCs w:val="44"/>
          <w:u w:val="none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  <w:u w:val="none"/>
        </w:rPr>
      </w:pPr>
    </w:p>
    <w:p>
      <w:pPr>
        <w:widowControl/>
        <w:numPr>
          <w:ilvl w:val="0"/>
          <w:numId w:val="1"/>
        </w:numPr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hint="eastAsia" w:eastAsia="仿宋_GB2312"/>
          <w:b/>
          <w:bCs/>
          <w:kern w:val="0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  <w:u w:val="none"/>
        </w:rPr>
        <w:t>年部门预算说明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u w:val="none"/>
          <w:lang w:eastAsia="zh-CN"/>
        </w:rPr>
      </w:pPr>
      <w:r>
        <w:rPr>
          <w:rFonts w:hint="eastAsia" w:eastAsia="仿宋_GB2312"/>
          <w:sz w:val="32"/>
          <w:szCs w:val="32"/>
          <w:u w:val="none"/>
        </w:rPr>
        <w:t>部门</w:t>
      </w:r>
      <w:r>
        <w:rPr>
          <w:rFonts w:hint="eastAsia" w:eastAsia="仿宋_GB2312"/>
          <w:sz w:val="32"/>
          <w:szCs w:val="32"/>
          <w:u w:val="none"/>
          <w:lang w:eastAsia="zh-CN"/>
        </w:rPr>
        <w:t>基本概况</w:t>
      </w:r>
    </w:p>
    <w:p>
      <w:pPr>
        <w:widowControl/>
        <w:numPr>
          <w:ilvl w:val="0"/>
          <w:numId w:val="2"/>
        </w:numPr>
        <w:spacing w:line="600" w:lineRule="exact"/>
        <w:ind w:left="0" w:leftChars="0" w:firstLine="640" w:firstLineChars="200"/>
        <w:rPr>
          <w:rFonts w:hint="eastAsia" w:eastAsia="仿宋_GB2312"/>
          <w:sz w:val="32"/>
          <w:szCs w:val="32"/>
          <w:u w:val="none"/>
          <w:lang w:eastAsia="zh-CN"/>
        </w:rPr>
      </w:pPr>
      <w:r>
        <w:rPr>
          <w:rFonts w:hint="eastAsia" w:eastAsia="仿宋_GB2312"/>
          <w:sz w:val="32"/>
          <w:szCs w:val="32"/>
          <w:u w:val="none"/>
        </w:rPr>
        <w:t>部门</w:t>
      </w:r>
      <w:r>
        <w:rPr>
          <w:rFonts w:hint="eastAsia" w:eastAsia="仿宋_GB2312"/>
          <w:sz w:val="32"/>
          <w:szCs w:val="32"/>
          <w:u w:val="none"/>
          <w:lang w:eastAsia="zh-CN"/>
        </w:rPr>
        <w:t>预算单位构成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u w:val="none"/>
          <w:lang w:eastAsia="zh-CN"/>
        </w:rPr>
      </w:pPr>
      <w:r>
        <w:rPr>
          <w:rFonts w:hint="eastAsia" w:eastAsia="仿宋_GB2312"/>
          <w:sz w:val="32"/>
          <w:szCs w:val="32"/>
          <w:u w:val="none"/>
        </w:rPr>
        <w:t>3、部门</w:t>
      </w:r>
      <w:r>
        <w:rPr>
          <w:rFonts w:hint="eastAsia" w:eastAsia="仿宋_GB2312"/>
          <w:sz w:val="32"/>
          <w:szCs w:val="32"/>
          <w:u w:val="none"/>
          <w:lang w:eastAsia="zh-CN"/>
        </w:rPr>
        <w:t>收支总体情况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u w:val="none"/>
          <w:lang w:eastAsia="zh-CN"/>
        </w:rPr>
      </w:pPr>
      <w:r>
        <w:rPr>
          <w:rFonts w:hint="eastAsia" w:eastAsia="仿宋_GB2312"/>
          <w:sz w:val="32"/>
          <w:szCs w:val="32"/>
          <w:u w:val="none"/>
        </w:rPr>
        <w:t>4、</w:t>
      </w:r>
      <w:r>
        <w:rPr>
          <w:rFonts w:hint="eastAsia" w:eastAsia="仿宋_GB2312"/>
          <w:sz w:val="32"/>
          <w:szCs w:val="32"/>
          <w:u w:val="none"/>
          <w:lang w:eastAsia="zh-CN"/>
        </w:rPr>
        <w:t>一般公共预算拨款支出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u w:val="none"/>
          <w:lang w:eastAsia="zh-CN"/>
        </w:rPr>
      </w:pPr>
      <w:r>
        <w:rPr>
          <w:rFonts w:hint="eastAsia" w:eastAsia="仿宋_GB2312"/>
          <w:sz w:val="32"/>
          <w:szCs w:val="32"/>
          <w:u w:val="none"/>
        </w:rPr>
        <w:t>5、</w:t>
      </w:r>
      <w:r>
        <w:rPr>
          <w:rFonts w:hint="eastAsia" w:eastAsia="仿宋_GB2312"/>
          <w:sz w:val="32"/>
          <w:szCs w:val="32"/>
          <w:u w:val="none"/>
          <w:lang w:eastAsia="zh-CN"/>
        </w:rPr>
        <w:t>政府性基金预算支出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u w:val="none"/>
          <w:lang w:eastAsia="zh-CN"/>
        </w:rPr>
      </w:pPr>
      <w:r>
        <w:rPr>
          <w:rFonts w:hint="eastAsia" w:eastAsia="仿宋_GB2312"/>
          <w:sz w:val="32"/>
          <w:szCs w:val="32"/>
          <w:u w:val="none"/>
        </w:rPr>
        <w:t>6、</w:t>
      </w:r>
      <w:r>
        <w:rPr>
          <w:rFonts w:hint="eastAsia" w:eastAsia="仿宋_GB2312"/>
          <w:sz w:val="32"/>
          <w:szCs w:val="32"/>
          <w:u w:val="none"/>
          <w:lang w:eastAsia="zh-CN"/>
        </w:rPr>
        <w:t>其他主要事项的情况说明</w:t>
      </w:r>
    </w:p>
    <w:p>
      <w:pPr>
        <w:widowControl/>
        <w:spacing w:line="600" w:lineRule="exact"/>
        <w:ind w:firstLine="640" w:firstLineChars="200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7、</w:t>
      </w:r>
      <w:r>
        <w:rPr>
          <w:rFonts w:hint="eastAsia" w:eastAsia="仿宋_GB2312"/>
          <w:sz w:val="32"/>
          <w:szCs w:val="32"/>
          <w:u w:val="none"/>
          <w:lang w:eastAsia="zh-CN"/>
        </w:rPr>
        <w:t>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eastAsia="仿宋_GB2312"/>
          <w:b/>
          <w:bCs/>
          <w:kern w:val="0"/>
          <w:sz w:val="32"/>
          <w:szCs w:val="32"/>
          <w:u w:val="none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  <w:u w:val="none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仿宋_GB2312"/>
          <w:bCs/>
          <w:kern w:val="0"/>
          <w:sz w:val="32"/>
          <w:szCs w:val="32"/>
          <w:u w:val="none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  <w:u w:val="none"/>
        </w:rPr>
      </w:pPr>
    </w:p>
    <w:p>
      <w:pPr>
        <w:rPr>
          <w:rFonts w:hint="eastAsia" w:eastAsia="方正小标宋_GBK"/>
          <w:bCs/>
          <w:kern w:val="0"/>
          <w:sz w:val="36"/>
          <w:szCs w:val="36"/>
          <w:u w:val="none"/>
        </w:rPr>
      </w:pPr>
      <w:r>
        <w:rPr>
          <w:rFonts w:hint="eastAsia" w:eastAsia="方正小标宋_GBK"/>
          <w:bCs/>
          <w:kern w:val="0"/>
          <w:sz w:val="36"/>
          <w:szCs w:val="36"/>
          <w:u w:val="none"/>
        </w:rPr>
        <w:br w:type="page"/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  <w:u w:val="none"/>
        </w:rPr>
      </w:pPr>
      <w:r>
        <w:rPr>
          <w:rFonts w:hint="eastAsia" w:eastAsia="方正小标宋_GBK"/>
          <w:bCs/>
          <w:kern w:val="0"/>
          <w:sz w:val="36"/>
          <w:szCs w:val="36"/>
          <w:u w:val="none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  <w:u w:val="none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  <w:u w:val="none"/>
        </w:rPr>
      </w:pPr>
      <w:r>
        <w:rPr>
          <w:rFonts w:eastAsia="黑体"/>
          <w:bCs/>
          <w:kern w:val="0"/>
          <w:sz w:val="32"/>
          <w:szCs w:val="32"/>
          <w:u w:val="none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（一）职能职责。</w:t>
      </w:r>
    </w:p>
    <w:p>
      <w:pPr>
        <w:widowControl/>
        <w:spacing w:line="600" w:lineRule="exact"/>
        <w:ind w:firstLine="627" w:firstLineChars="196"/>
        <w:jc w:val="left"/>
        <w:rPr>
          <w:rFonts w:eastAsia="楷体_GB2312"/>
          <w:b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 xml:space="preserve">县第二中学是一所市示范性普通高级中学，坚持教书育人、管理育人，以学校、学生发展为本的原则；坚持学校教育、家庭教育、和社会教育相结合，以全面贯彻党的教育方针，全面实施素质教育为办学目标；切实加强和不断改进学校德育工作；坚持学校工作以教学工作为主，遵循教育规律和学生认知特点组织教学，大力提高教育质量。 </w:t>
      </w:r>
    </w:p>
    <w:p>
      <w:pPr>
        <w:numPr>
          <w:ilvl w:val="0"/>
          <w:numId w:val="3"/>
        </w:numPr>
        <w:ind w:firstLine="643" w:firstLineChars="200"/>
        <w:rPr>
          <w:rFonts w:eastAsia="楷体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机构设置。</w:t>
      </w:r>
    </w:p>
    <w:p>
      <w:pPr>
        <w:numPr>
          <w:ilvl w:val="0"/>
          <w:numId w:val="0"/>
        </w:numPr>
        <w:ind w:firstLine="640" w:firstLineChars="200"/>
        <w:rPr>
          <w:rFonts w:eastAsia="楷体_GB2312"/>
          <w:b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道县第二中学是预算独立的正科级全额拨款事业单位，目前总编制2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75</w:t>
      </w:r>
      <w:r>
        <w:rPr>
          <w:rFonts w:hint="eastAsia" w:eastAsia="仿宋_GB2312"/>
          <w:sz w:val="32"/>
          <w:szCs w:val="32"/>
          <w:u w:val="none"/>
        </w:rPr>
        <w:t>人，系全额拨款事业编制，实际在岗事业编制人数2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75</w:t>
      </w:r>
      <w:r>
        <w:rPr>
          <w:rFonts w:hint="eastAsia" w:eastAsia="仿宋_GB2312"/>
          <w:sz w:val="32"/>
          <w:szCs w:val="32"/>
          <w:u w:val="none"/>
        </w:rPr>
        <w:t>人，另有退休人员1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12</w:t>
      </w:r>
      <w:r>
        <w:rPr>
          <w:rFonts w:hint="eastAsia" w:eastAsia="仿宋_GB2312"/>
          <w:sz w:val="32"/>
          <w:szCs w:val="32"/>
          <w:u w:val="none"/>
        </w:rPr>
        <w:t>人。专任教师中，高级职称71人，中级职称95人，初级职称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109</w:t>
      </w:r>
      <w:r>
        <w:rPr>
          <w:rFonts w:hint="eastAsia" w:eastAsia="仿宋_GB2312"/>
          <w:sz w:val="32"/>
          <w:szCs w:val="32"/>
          <w:u w:val="none"/>
        </w:rPr>
        <w:t>人，在校学生4357人。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  <w:u w:val="none"/>
        </w:rPr>
      </w:pPr>
      <w:r>
        <w:rPr>
          <w:rFonts w:eastAsia="黑体"/>
          <w:kern w:val="0"/>
          <w:sz w:val="32"/>
          <w:szCs w:val="32"/>
          <w:u w:val="none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eastAsia="zh-CN"/>
        </w:rPr>
        <w:t>道县第二中学</w:t>
      </w:r>
      <w:r>
        <w:rPr>
          <w:rFonts w:eastAsia="仿宋_GB2312"/>
          <w:sz w:val="32"/>
          <w:szCs w:val="32"/>
          <w:u w:val="none"/>
        </w:rPr>
        <w:t>部门只有本级，没有其他预算单位，因此本部门预算仅含本级预算。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  <w:u w:val="none"/>
        </w:rPr>
      </w:pPr>
      <w:r>
        <w:rPr>
          <w:rFonts w:eastAsia="黑体"/>
          <w:bCs/>
          <w:kern w:val="0"/>
          <w:sz w:val="32"/>
          <w:szCs w:val="32"/>
          <w:u w:val="none"/>
        </w:rPr>
        <w:t>三、部门收支总体情况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（一）收入预算：</w:t>
      </w:r>
      <w:r>
        <w:rPr>
          <w:rFonts w:eastAsia="仿宋_GB2312"/>
          <w:sz w:val="32"/>
          <w:szCs w:val="32"/>
          <w:u w:val="none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年本部门收入预算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4214.19</w:t>
      </w:r>
      <w:r>
        <w:rPr>
          <w:rFonts w:eastAsia="仿宋_GB2312"/>
          <w:sz w:val="32"/>
          <w:szCs w:val="32"/>
          <w:u w:val="none"/>
        </w:rPr>
        <w:t>万元，其中，一般公共预算拨款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3400.19</w:t>
      </w:r>
      <w:r>
        <w:rPr>
          <w:rFonts w:eastAsia="仿宋_GB2312"/>
          <w:sz w:val="32"/>
          <w:szCs w:val="32"/>
          <w:u w:val="none"/>
        </w:rPr>
        <w:t>万元，政府性基金预算拨款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万元，国有资本经营预算拨款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万元，纳入专户管理的非税收入</w:t>
      </w:r>
      <w:r>
        <w:rPr>
          <w:rFonts w:hint="eastAsia" w:eastAsia="仿宋_GB2312"/>
          <w:sz w:val="32"/>
          <w:szCs w:val="32"/>
          <w:u w:val="none"/>
        </w:rPr>
        <w:t>74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</w:t>
      </w:r>
      <w:r>
        <w:rPr>
          <w:rFonts w:eastAsia="仿宋_GB2312"/>
          <w:sz w:val="32"/>
          <w:szCs w:val="32"/>
          <w:u w:val="none"/>
        </w:rPr>
        <w:t>万元，</w:t>
      </w:r>
      <w:r>
        <w:rPr>
          <w:rFonts w:hint="eastAsia" w:eastAsia="仿宋_GB2312"/>
          <w:sz w:val="32"/>
          <w:szCs w:val="32"/>
          <w:u w:val="none"/>
          <w:lang w:eastAsia="zh-CN"/>
        </w:rPr>
        <w:t>其他收入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70万元</w:t>
      </w:r>
      <w:r>
        <w:rPr>
          <w:rFonts w:eastAsia="仿宋_GB2312"/>
          <w:sz w:val="32"/>
          <w:szCs w:val="32"/>
          <w:u w:val="none"/>
        </w:rPr>
        <w:t>。</w:t>
      </w:r>
      <w:r>
        <w:rPr>
          <w:rFonts w:eastAsia="仿宋_GB2312"/>
          <w:b/>
          <w:sz w:val="32"/>
          <w:szCs w:val="32"/>
          <w:u w:val="none"/>
        </w:rPr>
        <w:t>收入较去年增加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493.24</w:t>
      </w:r>
      <w:r>
        <w:rPr>
          <w:rFonts w:eastAsia="仿宋_GB2312"/>
          <w:b/>
          <w:sz w:val="32"/>
          <w:szCs w:val="32"/>
          <w:u w:val="none"/>
        </w:rPr>
        <w:t>万元，主要是</w:t>
      </w:r>
      <w:r>
        <w:rPr>
          <w:rFonts w:hint="eastAsia" w:eastAsia="仿宋_GB2312"/>
          <w:sz w:val="32"/>
          <w:szCs w:val="32"/>
          <w:u w:val="none"/>
        </w:rPr>
        <w:t>增加</w:t>
      </w:r>
      <w:r>
        <w:rPr>
          <w:rFonts w:hint="eastAsia" w:eastAsia="仿宋_GB2312"/>
          <w:sz w:val="32"/>
          <w:szCs w:val="32"/>
          <w:u w:val="none"/>
          <w:lang w:eastAsia="zh-CN"/>
        </w:rPr>
        <w:t>人员经费拨款</w:t>
      </w:r>
      <w:r>
        <w:rPr>
          <w:rFonts w:hint="eastAsia"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（二）支出预算：</w:t>
      </w:r>
      <w:r>
        <w:rPr>
          <w:rFonts w:hint="eastAsia" w:eastAsia="楷体_GB2312"/>
          <w:b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4214.19</w:t>
      </w:r>
      <w:r>
        <w:rPr>
          <w:rFonts w:eastAsia="仿宋_GB2312"/>
          <w:sz w:val="32"/>
          <w:szCs w:val="32"/>
          <w:u w:val="none"/>
        </w:rPr>
        <w:t>万元，其中，一般公共服务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万元，公共安全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万元，教育</w:t>
      </w:r>
      <w:r>
        <w:rPr>
          <w:rFonts w:hint="eastAsia" w:eastAsia="仿宋_GB2312"/>
          <w:sz w:val="32"/>
          <w:szCs w:val="32"/>
          <w:u w:val="none"/>
          <w:lang w:eastAsia="zh-CN"/>
        </w:rPr>
        <w:t>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4214.19</w:t>
      </w:r>
      <w:r>
        <w:rPr>
          <w:rFonts w:eastAsia="仿宋_GB2312"/>
          <w:sz w:val="32"/>
          <w:szCs w:val="32"/>
          <w:u w:val="none"/>
        </w:rPr>
        <w:t>万元，科学技术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eastAsia="仿宋_GB2312"/>
          <w:b/>
          <w:sz w:val="32"/>
          <w:szCs w:val="32"/>
          <w:u w:val="none"/>
        </w:rPr>
        <w:t>支出较去年增加</w:t>
      </w:r>
      <w:r>
        <w:rPr>
          <w:rFonts w:hint="eastAsia" w:eastAsia="仿宋_GB2312"/>
          <w:b/>
          <w:sz w:val="32"/>
          <w:szCs w:val="32"/>
          <w:u w:val="none"/>
          <w:lang w:val="en-US" w:eastAsia="zh-CN"/>
        </w:rPr>
        <w:t>493.24</w:t>
      </w:r>
      <w:r>
        <w:rPr>
          <w:rFonts w:eastAsia="仿宋_GB2312"/>
          <w:b/>
          <w:sz w:val="32"/>
          <w:szCs w:val="32"/>
          <w:u w:val="none"/>
        </w:rPr>
        <w:t>万元，主要是</w:t>
      </w:r>
      <w:r>
        <w:rPr>
          <w:rFonts w:hint="eastAsia" w:eastAsia="仿宋_GB2312"/>
          <w:b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/>
          <w:sz w:val="32"/>
          <w:szCs w:val="32"/>
          <w:u w:val="none"/>
        </w:rPr>
        <w:t>财政工资支出</w:t>
      </w:r>
      <w:r>
        <w:rPr>
          <w:rFonts w:eastAsia="仿宋_GB2312"/>
          <w:b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年本部门一般公共预算拨款支出预算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3400.19</w:t>
      </w:r>
      <w:r>
        <w:rPr>
          <w:rFonts w:eastAsia="仿宋_GB2312"/>
          <w:sz w:val="32"/>
          <w:szCs w:val="32"/>
          <w:u w:val="none"/>
        </w:rPr>
        <w:t>万元，其中，一般公共服务支出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%；公共安全支出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%</w:t>
      </w:r>
      <w:r>
        <w:rPr>
          <w:rFonts w:hint="eastAsia" w:eastAsia="仿宋_GB2312"/>
          <w:sz w:val="32"/>
          <w:szCs w:val="32"/>
          <w:u w:val="none"/>
          <w:lang w:eastAsia="zh-CN"/>
        </w:rPr>
        <w:t>，教育支出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3400.19万元，占100</w:t>
      </w:r>
      <w:r>
        <w:rPr>
          <w:rFonts w:eastAsia="仿宋_GB2312"/>
          <w:sz w:val="32"/>
          <w:szCs w:val="32"/>
          <w:u w:val="none"/>
        </w:rPr>
        <w:t>%。具体安排情况如下：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（一）基本支出：</w:t>
      </w:r>
      <w:r>
        <w:rPr>
          <w:rFonts w:hint="eastAsia" w:eastAsia="楷体_GB2312"/>
          <w:b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年本部门基本支出预算数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3400.19</w:t>
      </w:r>
      <w:r>
        <w:rPr>
          <w:rFonts w:eastAsia="仿宋_GB2312"/>
          <w:sz w:val="32"/>
          <w:szCs w:val="32"/>
          <w:u w:val="none"/>
        </w:rPr>
        <w:t>万元，主要是为保障部门正常运转、完成日常工作任务而发生的各项支出，包括用于基本工资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1290.32万元</w:t>
      </w:r>
      <w:r>
        <w:rPr>
          <w:rFonts w:eastAsia="仿宋_GB2312"/>
          <w:sz w:val="32"/>
          <w:szCs w:val="32"/>
          <w:u w:val="none"/>
        </w:rPr>
        <w:t>、津贴补贴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516.64万元</w:t>
      </w:r>
      <w:r>
        <w:rPr>
          <w:rFonts w:eastAsia="仿宋_GB2312"/>
          <w:sz w:val="32"/>
          <w:szCs w:val="32"/>
          <w:u w:val="none"/>
        </w:rPr>
        <w:t>等人员经费以及办公费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80万元</w:t>
      </w:r>
      <w:r>
        <w:rPr>
          <w:rFonts w:eastAsia="仿宋_GB2312"/>
          <w:sz w:val="32"/>
          <w:szCs w:val="32"/>
          <w:u w:val="none"/>
        </w:rPr>
        <w:t>、水电费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100万元</w:t>
      </w:r>
      <w:r>
        <w:rPr>
          <w:rFonts w:eastAsia="仿宋_GB2312"/>
          <w:sz w:val="32"/>
          <w:szCs w:val="32"/>
          <w:u w:val="none"/>
        </w:rPr>
        <w:t>、</w:t>
      </w:r>
      <w:r>
        <w:rPr>
          <w:rFonts w:hint="eastAsia" w:eastAsia="仿宋_GB2312"/>
          <w:sz w:val="32"/>
          <w:szCs w:val="32"/>
          <w:u w:val="none"/>
          <w:lang w:eastAsia="zh-CN"/>
        </w:rPr>
        <w:t>差旅费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15万元</w:t>
      </w:r>
      <w:r>
        <w:rPr>
          <w:rFonts w:eastAsia="仿宋_GB2312"/>
          <w:sz w:val="32"/>
          <w:szCs w:val="32"/>
          <w:u w:val="none"/>
        </w:rPr>
        <w:t>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（二）项目支出：</w:t>
      </w:r>
      <w:r>
        <w:rPr>
          <w:rFonts w:hint="eastAsia" w:eastAsia="楷体_GB2312"/>
          <w:b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年本部门项目支出预算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万元，主要是部门为完成特定行政工作任务或事业发展目标而发生的支出，包括有关事业发展专项、专项业务费、基本建设支出等，其中：支出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</w:t>
      </w:r>
      <w:r>
        <w:rPr>
          <w:rFonts w:hint="eastAsia" w:eastAsia="仿宋_GB2312"/>
          <w:sz w:val="32"/>
          <w:szCs w:val="32"/>
          <w:u w:val="none"/>
          <w:lang w:eastAsia="zh-CN"/>
        </w:rPr>
        <w:t>，无其他方面支出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黑体"/>
          <w:sz w:val="32"/>
          <w:szCs w:val="32"/>
          <w:u w:val="none"/>
          <w:lang w:eastAsia="zh-CN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本部门无政府性基金安排的支出。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color w:val="FF0000"/>
          <w:sz w:val="32"/>
          <w:szCs w:val="32"/>
          <w:highlight w:val="none"/>
          <w:u w:val="none"/>
        </w:rPr>
      </w:pPr>
      <w:r>
        <w:rPr>
          <w:rFonts w:eastAsia="楷体_GB2312"/>
          <w:b/>
          <w:sz w:val="32"/>
          <w:szCs w:val="32"/>
          <w:highlight w:val="none"/>
          <w:u w:val="none"/>
        </w:rPr>
        <w:t>（一）机关运行经费：</w:t>
      </w:r>
      <w:r>
        <w:rPr>
          <w:rFonts w:hint="eastAsia" w:eastAsia="楷体_GB2312"/>
          <w:b/>
          <w:sz w:val="32"/>
          <w:szCs w:val="32"/>
          <w:highlight w:val="none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>年本部门机关本级等行政事业单位的机关运行经费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万元，比上年预算增加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</w:t>
      </w:r>
      <w:r>
        <w:rPr>
          <w:rFonts w:hint="eastAsia" w:eastAsia="仿宋_GB2312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%。</w:t>
      </w:r>
    </w:p>
    <w:p>
      <w:pPr>
        <w:widowControl/>
        <w:spacing w:line="600" w:lineRule="exact"/>
        <w:ind w:firstLine="660"/>
        <w:rPr>
          <w:rFonts w:eastAsia="仿宋_GB2312"/>
          <w:color w:val="auto"/>
          <w:sz w:val="32"/>
          <w:szCs w:val="32"/>
          <w:highlight w:val="none"/>
          <w:u w:val="none"/>
        </w:rPr>
      </w:pPr>
      <w:r>
        <w:rPr>
          <w:rFonts w:eastAsia="楷体_GB2312"/>
          <w:b/>
          <w:color w:val="auto"/>
          <w:sz w:val="32"/>
          <w:szCs w:val="32"/>
          <w:highlight w:val="none"/>
          <w:u w:val="none"/>
        </w:rPr>
        <w:t>（二）“三公”经费预算：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年本部门机关本级行政事业单位“三公”经费预算数为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23</w:t>
      </w:r>
      <w:r>
        <w:rPr>
          <w:rFonts w:eastAsia="仿宋_GB2312"/>
          <w:sz w:val="32"/>
          <w:szCs w:val="32"/>
          <w:u w:val="none"/>
        </w:rPr>
        <w:t>万元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,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其中，公务接待费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万元，公务用车购置及运行费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万元（其中，公务用车购置费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 xml:space="preserve"> 万元，公务用车运行费 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万元），因公出国（境）费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万元。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2020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年“三公”经费预算较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持平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eastAsia="仿宋_GB2312"/>
          <w:color w:val="auto"/>
          <w:sz w:val="32"/>
          <w:szCs w:val="32"/>
          <w:highlight w:val="none"/>
          <w:u w:val="none"/>
          <w:lang w:eastAsia="zh-CN"/>
        </w:rPr>
        <w:t>主要因为业务活动变化不大</w:t>
      </w:r>
      <w:r>
        <w:rPr>
          <w:rFonts w:eastAsia="仿宋_GB2312"/>
          <w:color w:val="auto"/>
          <w:sz w:val="32"/>
          <w:szCs w:val="32"/>
          <w:highlight w:val="none"/>
          <w:u w:val="none"/>
        </w:rPr>
        <w:t>。</w:t>
      </w:r>
    </w:p>
    <w:p>
      <w:pPr>
        <w:widowControl/>
        <w:spacing w:line="600" w:lineRule="exact"/>
        <w:ind w:firstLine="660"/>
        <w:rPr>
          <w:rFonts w:hint="default" w:eastAsia="仿宋_GB2312"/>
          <w:color w:val="auto"/>
          <w:kern w:val="0"/>
          <w:sz w:val="32"/>
          <w:szCs w:val="32"/>
          <w:highlight w:val="none"/>
          <w:u w:val="none"/>
          <w:lang w:val="en-US"/>
        </w:rPr>
      </w:pPr>
      <w:r>
        <w:rPr>
          <w:rFonts w:eastAsia="楷体_GB2312"/>
          <w:b/>
          <w:color w:val="auto"/>
          <w:sz w:val="32"/>
          <w:szCs w:val="32"/>
          <w:highlight w:val="none"/>
          <w:u w:val="none"/>
        </w:rPr>
        <w:t>（三）一般性支出情况：</w:t>
      </w:r>
      <w:r>
        <w:rPr>
          <w:rFonts w:hint="eastAsia" w:eastAsia="楷体_GB2312"/>
          <w:b/>
          <w:color w:val="auto"/>
          <w:sz w:val="32"/>
          <w:szCs w:val="32"/>
          <w:highlight w:val="none"/>
          <w:u w:val="none"/>
          <w:lang w:val="en-US" w:eastAsia="zh-CN"/>
        </w:rPr>
        <w:t>2020</w:t>
      </w:r>
      <w:r>
        <w:rPr>
          <w:rFonts w:eastAsia="仿宋_GB2312"/>
          <w:color w:val="auto"/>
          <w:kern w:val="0"/>
          <w:sz w:val="32"/>
          <w:szCs w:val="32"/>
          <w:highlight w:val="none"/>
          <w:u w:val="none"/>
        </w:rPr>
        <w:t>年本部门会议费预算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eastAsia="仿宋_GB2312"/>
          <w:color w:val="auto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eastAsia="仿宋_GB2312"/>
          <w:color w:val="auto"/>
          <w:kern w:val="0"/>
          <w:sz w:val="32"/>
          <w:szCs w:val="32"/>
          <w:highlight w:val="none"/>
          <w:u w:val="none"/>
        </w:rPr>
        <w:t>拟召开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校园文化艺术节</w:t>
      </w:r>
      <w:r>
        <w:rPr>
          <w:rFonts w:eastAsia="仿宋_GB2312"/>
          <w:color w:val="auto"/>
          <w:kern w:val="0"/>
          <w:sz w:val="32"/>
          <w:szCs w:val="32"/>
          <w:highlight w:val="none"/>
          <w:u w:val="none"/>
        </w:rPr>
        <w:t>会议，人数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266</w:t>
      </w:r>
      <w:r>
        <w:rPr>
          <w:rFonts w:eastAsia="仿宋_GB2312"/>
          <w:color w:val="auto"/>
          <w:kern w:val="0"/>
          <w:sz w:val="32"/>
          <w:szCs w:val="32"/>
          <w:highlight w:val="none"/>
          <w:u w:val="none"/>
        </w:rPr>
        <w:t>人，内容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为校园文化艺术学生表演，预算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10万</w:t>
      </w:r>
      <w:r>
        <w:rPr>
          <w:rFonts w:eastAsia="仿宋_GB2312"/>
          <w:color w:val="auto"/>
          <w:kern w:val="0"/>
          <w:sz w:val="32"/>
          <w:szCs w:val="32"/>
          <w:highlight w:val="none"/>
          <w:u w:val="none"/>
        </w:rPr>
        <w:t>；培训费预算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30</w:t>
      </w:r>
      <w:r>
        <w:rPr>
          <w:rFonts w:eastAsia="仿宋_GB2312"/>
          <w:color w:val="auto"/>
          <w:kern w:val="0"/>
          <w:sz w:val="32"/>
          <w:szCs w:val="32"/>
          <w:highlight w:val="none"/>
          <w:u w:val="none"/>
        </w:rPr>
        <w:t>万元，拟开展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教师业务</w:t>
      </w:r>
      <w:r>
        <w:rPr>
          <w:rFonts w:eastAsia="仿宋_GB2312"/>
          <w:color w:val="auto"/>
          <w:kern w:val="0"/>
          <w:sz w:val="32"/>
          <w:szCs w:val="32"/>
          <w:highlight w:val="none"/>
          <w:u w:val="none"/>
        </w:rPr>
        <w:t>培训，人数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275</w:t>
      </w:r>
      <w:r>
        <w:rPr>
          <w:rFonts w:eastAsia="仿宋_GB2312"/>
          <w:color w:val="auto"/>
          <w:kern w:val="0"/>
          <w:sz w:val="32"/>
          <w:szCs w:val="32"/>
          <w:highlight w:val="none"/>
          <w:u w:val="none"/>
        </w:rPr>
        <w:t>人，内容为</w:t>
      </w:r>
      <w:r>
        <w:rPr>
          <w:rFonts w:hint="eastAsia" w:eastAsia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教师外出培训学习。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（四）政府采购情况：</w:t>
      </w:r>
      <w:r>
        <w:rPr>
          <w:rFonts w:hint="eastAsia" w:eastAsia="楷体_GB2312"/>
          <w:b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sz w:val="32"/>
          <w:szCs w:val="32"/>
          <w:u w:val="none"/>
        </w:rPr>
        <w:t xml:space="preserve">年本部门政府采购预算总额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万元，其中，货物类采购预算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万元；工程类采购预算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万元；服务类采购预算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（五）国有资产占用使用及新增资产配置情况：</w:t>
      </w:r>
      <w:r>
        <w:rPr>
          <w:rFonts w:eastAsia="仿宋_GB2312"/>
          <w:sz w:val="32"/>
          <w:szCs w:val="32"/>
          <w:u w:val="none"/>
        </w:rPr>
        <w:t>截至20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</w:t>
      </w:r>
      <w:r>
        <w:rPr>
          <w:rFonts w:eastAsia="仿宋_GB2312"/>
          <w:sz w:val="32"/>
          <w:szCs w:val="32"/>
          <w:u w:val="none"/>
        </w:rPr>
        <w:t>年12月底，本部门</w:t>
      </w:r>
      <w:r>
        <w:rPr>
          <w:rFonts w:eastAsia="仿宋_GB2312"/>
          <w:bCs/>
          <w:kern w:val="0"/>
          <w:sz w:val="32"/>
          <w:szCs w:val="32"/>
          <w:u w:val="none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台。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2020</w:t>
      </w:r>
      <w:r>
        <w:rPr>
          <w:rFonts w:eastAsia="仿宋_GB2312"/>
          <w:bCs/>
          <w:kern w:val="0"/>
          <w:sz w:val="32"/>
          <w:szCs w:val="32"/>
          <w:u w:val="none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>台。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bCs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eastAsia="楷体_GB2312"/>
          <w:b/>
          <w:bCs/>
          <w:kern w:val="0"/>
          <w:sz w:val="32"/>
          <w:szCs w:val="32"/>
          <w:highlight w:val="none"/>
          <w:u w:val="none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  <w:highlight w:val="none"/>
          <w:u w:val="none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highlight w:val="none"/>
          <w:u w:val="none"/>
          <w:lang w:val="en-US" w:eastAsia="zh-CN"/>
        </w:rPr>
        <w:t>2020</w:t>
      </w:r>
      <w:r>
        <w:rPr>
          <w:rFonts w:eastAsia="仿宋_GB2312"/>
          <w:bCs/>
          <w:kern w:val="0"/>
          <w:sz w:val="32"/>
          <w:szCs w:val="32"/>
          <w:highlight w:val="none"/>
          <w:u w:val="none"/>
        </w:rPr>
        <w:t>年部门整体支出绩效目标的金额</w:t>
      </w:r>
      <w:r>
        <w:rPr>
          <w:rFonts w:hint="eastAsia" w:eastAsia="仿宋_GB2312"/>
          <w:bCs/>
          <w:kern w:val="0"/>
          <w:sz w:val="32"/>
          <w:szCs w:val="32"/>
          <w:highlight w:val="none"/>
          <w:u w:val="none"/>
          <w:lang w:val="en-US" w:eastAsia="zh-CN"/>
        </w:rPr>
        <w:t>4214</w:t>
      </w:r>
      <w:r>
        <w:rPr>
          <w:rFonts w:eastAsia="仿宋_GB2312"/>
          <w:bCs/>
          <w:kern w:val="0"/>
          <w:sz w:val="32"/>
          <w:szCs w:val="32"/>
          <w:highlight w:val="none"/>
          <w:u w:val="none"/>
        </w:rPr>
        <w:t>万元，其中，基本支出</w:t>
      </w:r>
      <w:r>
        <w:rPr>
          <w:rFonts w:hint="eastAsia" w:eastAsia="仿宋_GB2312"/>
          <w:bCs/>
          <w:kern w:val="0"/>
          <w:sz w:val="32"/>
          <w:szCs w:val="32"/>
          <w:highlight w:val="none"/>
          <w:u w:val="none"/>
          <w:lang w:val="en-US" w:eastAsia="zh-CN"/>
        </w:rPr>
        <w:t>4214</w:t>
      </w:r>
      <w:r>
        <w:rPr>
          <w:rFonts w:eastAsia="仿宋_GB2312"/>
          <w:bCs/>
          <w:kern w:val="0"/>
          <w:sz w:val="32"/>
          <w:szCs w:val="32"/>
          <w:highlight w:val="none"/>
          <w:u w:val="none"/>
        </w:rPr>
        <w:t>万元，项目支出</w:t>
      </w:r>
      <w:r>
        <w:rPr>
          <w:rFonts w:hint="eastAsia" w:eastAsia="仿宋_GB2312"/>
          <w:bCs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eastAsia="仿宋_GB2312"/>
          <w:bCs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rPr>
          <w:rFonts w:eastAsia="仿宋_GB2312"/>
          <w:sz w:val="32"/>
          <w:szCs w:val="32"/>
          <w:u w:val="none"/>
        </w:rPr>
      </w:pPr>
      <w:bookmarkStart w:id="0" w:name="_GoBack"/>
      <w:bookmarkEnd w:id="0"/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numPr>
          <w:ilvl w:val="0"/>
          <w:numId w:val="4"/>
        </w:numPr>
        <w:ind w:firstLine="883" w:firstLineChars="200"/>
        <w:jc w:val="center"/>
        <w:rPr>
          <w:rFonts w:hint="eastAsia" w:eastAsia="仿宋_GB2312"/>
          <w:b/>
          <w:bCs/>
          <w:sz w:val="44"/>
          <w:szCs w:val="44"/>
          <w:u w:val="none"/>
        </w:rPr>
      </w:pPr>
      <w:r>
        <w:rPr>
          <w:rFonts w:hint="eastAsia" w:eastAsia="仿宋_GB2312"/>
          <w:b/>
          <w:bCs/>
          <w:sz w:val="44"/>
          <w:szCs w:val="44"/>
          <w:u w:val="none"/>
        </w:rPr>
        <w:t xml:space="preserve">   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hint="eastAsia" w:eastAsia="仿宋_GB2312"/>
          <w:b/>
          <w:bCs/>
          <w:kern w:val="0"/>
          <w:sz w:val="32"/>
          <w:szCs w:val="32"/>
          <w:u w:val="none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A88F8"/>
    <w:multiLevelType w:val="singleLevel"/>
    <w:tmpl w:val="BFFA88F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31FB06B"/>
    <w:multiLevelType w:val="singleLevel"/>
    <w:tmpl w:val="C31FB06B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3">
    <w:nsid w:val="06715B91"/>
    <w:multiLevelType w:val="singleLevel"/>
    <w:tmpl w:val="06715B9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F5"/>
    <w:rsid w:val="00370BF5"/>
    <w:rsid w:val="0086712E"/>
    <w:rsid w:val="016174F8"/>
    <w:rsid w:val="01AC5AA2"/>
    <w:rsid w:val="01BA63B5"/>
    <w:rsid w:val="021A4F25"/>
    <w:rsid w:val="02AF5E36"/>
    <w:rsid w:val="038756FA"/>
    <w:rsid w:val="04CC7888"/>
    <w:rsid w:val="056A38A4"/>
    <w:rsid w:val="05D3363A"/>
    <w:rsid w:val="06030020"/>
    <w:rsid w:val="06D93D4B"/>
    <w:rsid w:val="08960197"/>
    <w:rsid w:val="08CC032B"/>
    <w:rsid w:val="0D566F71"/>
    <w:rsid w:val="0D591407"/>
    <w:rsid w:val="0D656F0F"/>
    <w:rsid w:val="0F924B50"/>
    <w:rsid w:val="0FDD3AD2"/>
    <w:rsid w:val="105A116F"/>
    <w:rsid w:val="10EA5217"/>
    <w:rsid w:val="11EF6F15"/>
    <w:rsid w:val="126B2EFD"/>
    <w:rsid w:val="13124248"/>
    <w:rsid w:val="14036369"/>
    <w:rsid w:val="14BC1D4F"/>
    <w:rsid w:val="14D13DFB"/>
    <w:rsid w:val="14DE7AA3"/>
    <w:rsid w:val="1987331D"/>
    <w:rsid w:val="19B906EA"/>
    <w:rsid w:val="19C36C5B"/>
    <w:rsid w:val="1A4109BF"/>
    <w:rsid w:val="1C001CB8"/>
    <w:rsid w:val="1C9E6475"/>
    <w:rsid w:val="1CE10D2C"/>
    <w:rsid w:val="1EDE702D"/>
    <w:rsid w:val="1F333955"/>
    <w:rsid w:val="21EB009D"/>
    <w:rsid w:val="21F329D2"/>
    <w:rsid w:val="232B4F65"/>
    <w:rsid w:val="236A21B4"/>
    <w:rsid w:val="2442380A"/>
    <w:rsid w:val="272F4320"/>
    <w:rsid w:val="294A2B19"/>
    <w:rsid w:val="299166E5"/>
    <w:rsid w:val="2A2F0785"/>
    <w:rsid w:val="2A30173A"/>
    <w:rsid w:val="2D12468F"/>
    <w:rsid w:val="2EF62A10"/>
    <w:rsid w:val="2EFE1DD6"/>
    <w:rsid w:val="2FDD7825"/>
    <w:rsid w:val="30267085"/>
    <w:rsid w:val="306971C4"/>
    <w:rsid w:val="313526B2"/>
    <w:rsid w:val="32576737"/>
    <w:rsid w:val="34C82583"/>
    <w:rsid w:val="388B15F8"/>
    <w:rsid w:val="38CA13BA"/>
    <w:rsid w:val="3925694A"/>
    <w:rsid w:val="39DC4E77"/>
    <w:rsid w:val="39FF17FB"/>
    <w:rsid w:val="3A116FC7"/>
    <w:rsid w:val="3A5844A1"/>
    <w:rsid w:val="3C774A56"/>
    <w:rsid w:val="3CE7044C"/>
    <w:rsid w:val="3D643EAF"/>
    <w:rsid w:val="3FFC69AC"/>
    <w:rsid w:val="409320F6"/>
    <w:rsid w:val="40F011BF"/>
    <w:rsid w:val="420F6AE6"/>
    <w:rsid w:val="42727226"/>
    <w:rsid w:val="4558346E"/>
    <w:rsid w:val="45E51553"/>
    <w:rsid w:val="488D6709"/>
    <w:rsid w:val="4A3E62B3"/>
    <w:rsid w:val="4BA17456"/>
    <w:rsid w:val="4CEA44D1"/>
    <w:rsid w:val="4CF67858"/>
    <w:rsid w:val="4D780D59"/>
    <w:rsid w:val="4F6D711A"/>
    <w:rsid w:val="51321212"/>
    <w:rsid w:val="54E44AC8"/>
    <w:rsid w:val="54E50553"/>
    <w:rsid w:val="56900498"/>
    <w:rsid w:val="56B877BF"/>
    <w:rsid w:val="56B90348"/>
    <w:rsid w:val="5824727F"/>
    <w:rsid w:val="5A333E99"/>
    <w:rsid w:val="5EE1747B"/>
    <w:rsid w:val="611E52D5"/>
    <w:rsid w:val="619C263E"/>
    <w:rsid w:val="61D348A1"/>
    <w:rsid w:val="62C51803"/>
    <w:rsid w:val="64163F8C"/>
    <w:rsid w:val="656705C9"/>
    <w:rsid w:val="660C70A8"/>
    <w:rsid w:val="663035C6"/>
    <w:rsid w:val="67791EA9"/>
    <w:rsid w:val="678F3418"/>
    <w:rsid w:val="67B65550"/>
    <w:rsid w:val="67D8441E"/>
    <w:rsid w:val="68EA16B3"/>
    <w:rsid w:val="691A219D"/>
    <w:rsid w:val="696A4F6B"/>
    <w:rsid w:val="6A1E0F43"/>
    <w:rsid w:val="6A636E31"/>
    <w:rsid w:val="6B0231F0"/>
    <w:rsid w:val="6B477AC2"/>
    <w:rsid w:val="6DE9485E"/>
    <w:rsid w:val="6E247E4E"/>
    <w:rsid w:val="6ED3496D"/>
    <w:rsid w:val="6ED95003"/>
    <w:rsid w:val="6FE62C7F"/>
    <w:rsid w:val="70397910"/>
    <w:rsid w:val="70EE493F"/>
    <w:rsid w:val="71A36DA0"/>
    <w:rsid w:val="72B1099C"/>
    <w:rsid w:val="731B2F6C"/>
    <w:rsid w:val="7363187E"/>
    <w:rsid w:val="73CC73D9"/>
    <w:rsid w:val="74817F6B"/>
    <w:rsid w:val="749C4A57"/>
    <w:rsid w:val="74FA322C"/>
    <w:rsid w:val="77A51880"/>
    <w:rsid w:val="77A936FC"/>
    <w:rsid w:val="79DC6AF6"/>
    <w:rsid w:val="7A0644BE"/>
    <w:rsid w:val="7A104B00"/>
    <w:rsid w:val="7A24231D"/>
    <w:rsid w:val="7A3E7936"/>
    <w:rsid w:val="7BD37567"/>
    <w:rsid w:val="7EAD0D36"/>
    <w:rsid w:val="7F7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TotalTime>1</TotalTime>
  <ScaleCrop>false</ScaleCrop>
  <LinksUpToDate>false</LinksUpToDate>
  <CharactersWithSpaces>2306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2021-06-06T12:56:20Z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6805FBBDC25A4A729B85F71E8BA402F4</vt:lpwstr>
  </property>
</Properties>
</file>