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年道县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横岭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瑶族乡人民政府部门预算公开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  <w:lang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一）</w:t>
      </w:r>
      <w:r>
        <w:rPr>
          <w:rFonts w:hint="eastAsia" w:eastAsia="仿宋_GB2312"/>
          <w:sz w:val="32"/>
          <w:szCs w:val="32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（六）</w:t>
      </w:r>
      <w:r>
        <w:rPr>
          <w:rFonts w:hint="eastAsia" w:eastAsia="仿宋_GB2312"/>
          <w:sz w:val="32"/>
          <w:szCs w:val="32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（七）</w:t>
      </w:r>
      <w:r>
        <w:rPr>
          <w:rFonts w:hint="eastAsia" w:eastAsia="仿宋_GB2312"/>
          <w:sz w:val="32"/>
          <w:szCs w:val="32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（八）</w:t>
      </w:r>
      <w:r>
        <w:rPr>
          <w:rFonts w:hint="eastAsia" w:eastAsia="仿宋_GB2312"/>
          <w:sz w:val="32"/>
          <w:szCs w:val="32"/>
          <w:lang w:val="en-US" w:eastAsia="zh-CN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（九）</w:t>
      </w:r>
      <w:r>
        <w:rPr>
          <w:rFonts w:hint="eastAsia" w:eastAsia="仿宋_GB2312"/>
          <w:sz w:val="32"/>
          <w:szCs w:val="32"/>
          <w:lang w:val="en-US" w:eastAsia="zh-CN"/>
        </w:rPr>
        <w:t>承办上级人民政府交办的其他事项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道县横岭瑶族乡人民政府单位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本部门预算为汇总预算，纳入编制范围的预算单位包括：</w:t>
      </w:r>
    </w:p>
    <w:p>
      <w:pPr>
        <w:widowControl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道县横岭瑶族乡人民政府</w:t>
      </w:r>
      <w:r>
        <w:rPr>
          <w:rFonts w:eastAsia="仿宋_GB2312"/>
          <w:color w:val="auto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 xml:space="preserve">年本部门收入预算 </w:t>
      </w:r>
      <w:r>
        <w:rPr>
          <w:rFonts w:hint="eastAsia" w:eastAsia="仿宋_GB2312"/>
          <w:sz w:val="32"/>
          <w:szCs w:val="32"/>
          <w:lang w:val="en-US" w:eastAsia="zh-CN"/>
        </w:rPr>
        <w:t>522.18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522.18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万元，国有资本经营预算拨款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万元。</w:t>
      </w:r>
      <w:r>
        <w:rPr>
          <w:rFonts w:eastAsia="仿宋_GB2312"/>
          <w:b/>
          <w:sz w:val="32"/>
          <w:szCs w:val="32"/>
        </w:rPr>
        <w:t xml:space="preserve">收入较去年增加 </w:t>
      </w:r>
      <w:r>
        <w:rPr>
          <w:rFonts w:hint="eastAsia" w:eastAsia="仿宋_GB2312"/>
          <w:b/>
          <w:sz w:val="32"/>
          <w:szCs w:val="32"/>
          <w:lang w:val="en-US" w:eastAsia="zh-CN"/>
        </w:rPr>
        <w:t>91.19</w:t>
      </w:r>
      <w:r>
        <w:rPr>
          <w:rFonts w:eastAsia="仿宋_GB2312"/>
          <w:b/>
          <w:sz w:val="32"/>
          <w:szCs w:val="32"/>
        </w:rPr>
        <w:t>万元，主要是因为</w:t>
      </w:r>
      <w:r>
        <w:rPr>
          <w:rFonts w:hint="eastAsia" w:eastAsia="仿宋_GB2312"/>
          <w:b/>
          <w:sz w:val="32"/>
          <w:szCs w:val="32"/>
        </w:rPr>
        <w:t>人员经费政策性调整和部分项目经费增加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522.18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  <w:lang w:val="en-US" w:eastAsia="zh-CN"/>
        </w:rPr>
        <w:t>295.88</w:t>
      </w:r>
      <w:r>
        <w:rPr>
          <w:rFonts w:eastAsia="仿宋_GB2312"/>
          <w:sz w:val="32"/>
          <w:szCs w:val="32"/>
        </w:rPr>
        <w:t>万元，公共安全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农林水支出1</w:t>
      </w:r>
      <w:r>
        <w:rPr>
          <w:rFonts w:hint="eastAsia" w:eastAsia="仿宋_GB2312"/>
          <w:sz w:val="32"/>
          <w:szCs w:val="32"/>
          <w:lang w:val="en-US" w:eastAsia="zh-CN"/>
        </w:rPr>
        <w:t>63.8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支出较去年增加</w:t>
      </w:r>
      <w:r>
        <w:rPr>
          <w:rFonts w:hint="eastAsia" w:eastAsia="仿宋_GB2312"/>
          <w:b/>
          <w:sz w:val="32"/>
          <w:szCs w:val="32"/>
          <w:lang w:val="en-US" w:eastAsia="zh-CN"/>
        </w:rPr>
        <w:t>30.98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因为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人员经费政策性调整和部分项目经费增加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522.18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295.88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56.66</w:t>
      </w:r>
      <w:r>
        <w:rPr>
          <w:rFonts w:eastAsia="仿宋_GB2312"/>
          <w:sz w:val="32"/>
          <w:szCs w:val="32"/>
        </w:rPr>
        <w:t>%；公共安全支出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%；</w:t>
      </w:r>
      <w:r>
        <w:rPr>
          <w:rFonts w:hint="eastAsia" w:eastAsia="仿宋_GB2312"/>
          <w:sz w:val="32"/>
          <w:szCs w:val="32"/>
        </w:rPr>
        <w:t>农林水支出</w:t>
      </w:r>
      <w:r>
        <w:rPr>
          <w:rFonts w:hint="eastAsia" w:eastAsia="仿宋_GB2312"/>
          <w:sz w:val="32"/>
          <w:szCs w:val="32"/>
          <w:lang w:val="en-US" w:eastAsia="zh-CN"/>
        </w:rPr>
        <w:t>163.8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31.36</w:t>
      </w:r>
      <w:r>
        <w:rPr>
          <w:rFonts w:eastAsia="仿宋_GB2312"/>
          <w:sz w:val="32"/>
          <w:szCs w:val="32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288.88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233.3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</w:rPr>
        <w:t>一般行政管理事务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6.7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政府采购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</w:rPr>
        <w:t>对村民委员会和村党支部的补助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60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乡村振兴项目及村级转移支付</w:t>
      </w:r>
      <w:r>
        <w:rPr>
          <w:rFonts w:eastAsia="仿宋_GB2312"/>
          <w:sz w:val="32"/>
          <w:szCs w:val="32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本部门无政府性基金安排的支出</w:t>
      </w:r>
      <w:r>
        <w:rPr>
          <w:rFonts w:hint="eastAsia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highlight w:val="yellow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/>
          <w:b/>
          <w:sz w:val="32"/>
          <w:szCs w:val="32"/>
          <w:highlight w:val="none"/>
        </w:rPr>
        <w:t>一）机关运行经费：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2020</w:t>
      </w:r>
      <w:r>
        <w:rPr>
          <w:rFonts w:eastAsia="仿宋_GB2312"/>
          <w:sz w:val="32"/>
          <w:szCs w:val="32"/>
          <w:highlight w:val="none"/>
        </w:rPr>
        <w:t>年本部门机关本级的机关运行经费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52.94</w:t>
      </w:r>
      <w:r>
        <w:rPr>
          <w:rFonts w:eastAsia="仿宋_GB2312"/>
          <w:sz w:val="32"/>
          <w:szCs w:val="32"/>
          <w:highlight w:val="none"/>
        </w:rPr>
        <w:t>万元，</w:t>
      </w:r>
      <w:r>
        <w:rPr>
          <w:rFonts w:eastAsia="仿宋_GB2312"/>
          <w:sz w:val="32"/>
          <w:szCs w:val="32"/>
        </w:rPr>
        <w:t>比上年预算增加</w:t>
      </w:r>
      <w:r>
        <w:rPr>
          <w:rFonts w:hint="eastAsia" w:eastAsia="仿宋_GB2312"/>
          <w:sz w:val="32"/>
          <w:szCs w:val="32"/>
          <w:u w:val="none"/>
        </w:rPr>
        <w:t>11.52</w:t>
      </w:r>
      <w:r>
        <w:rPr>
          <w:rFonts w:eastAsia="仿宋_GB2312"/>
          <w:sz w:val="32"/>
          <w:szCs w:val="32"/>
          <w:u w:val="none"/>
        </w:rPr>
        <w:t>万元，上升</w:t>
      </w:r>
      <w:r>
        <w:rPr>
          <w:rFonts w:hint="eastAsia" w:eastAsia="仿宋_GB2312"/>
          <w:sz w:val="32"/>
          <w:szCs w:val="32"/>
          <w:u w:val="none"/>
        </w:rPr>
        <w:t>27.8</w:t>
      </w:r>
      <w:r>
        <w:rPr>
          <w:rFonts w:eastAsia="仿宋_GB2312"/>
          <w:sz w:val="32"/>
          <w:szCs w:val="32"/>
          <w:u w:val="none"/>
        </w:rPr>
        <w:t>%，主要是</w:t>
      </w:r>
      <w:r>
        <w:rPr>
          <w:rFonts w:hint="eastAsia" w:eastAsia="仿宋_GB2312"/>
          <w:sz w:val="32"/>
          <w:szCs w:val="32"/>
          <w:u w:val="none"/>
        </w:rPr>
        <w:t>机关运营成本增加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年本部门机关本级单位“三公”经费预算数为</w:t>
      </w:r>
      <w:r>
        <w:rPr>
          <w:rFonts w:hint="eastAsia" w:eastAsia="仿宋_GB2312"/>
          <w:sz w:val="32"/>
          <w:szCs w:val="32"/>
          <w:lang w:val="en-US" w:eastAsia="zh-CN"/>
        </w:rPr>
        <w:t>7.4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2.9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4.5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>4.5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年“三公”经费预算较</w:t>
      </w:r>
      <w:r>
        <w:rPr>
          <w:rFonts w:hint="eastAsia"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持平。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（三）一般性支出情况：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2020</w:t>
      </w:r>
      <w:r>
        <w:rPr>
          <w:rFonts w:eastAsia="仿宋_GB2312"/>
          <w:color w:val="auto"/>
          <w:kern w:val="0"/>
          <w:sz w:val="32"/>
          <w:szCs w:val="32"/>
        </w:rPr>
        <w:t>年本部门会议费预算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万元，拟召开</w:t>
      </w:r>
      <w:r>
        <w:rPr>
          <w:rFonts w:hint="eastAsia" w:eastAsia="仿宋_GB2312"/>
          <w:color w:val="auto"/>
          <w:sz w:val="32"/>
          <w:szCs w:val="32"/>
          <w:lang w:eastAsia="zh-CN"/>
        </w:rPr>
        <w:t>禁毒、创卫等</w:t>
      </w:r>
      <w:r>
        <w:rPr>
          <w:rFonts w:eastAsia="仿宋_GB2312"/>
          <w:color w:val="auto"/>
          <w:kern w:val="0"/>
          <w:sz w:val="32"/>
          <w:szCs w:val="32"/>
        </w:rPr>
        <w:t>会议，人数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500</w:t>
      </w:r>
      <w:r>
        <w:rPr>
          <w:rFonts w:eastAsia="仿宋_GB2312"/>
          <w:color w:val="auto"/>
          <w:kern w:val="0"/>
          <w:sz w:val="32"/>
          <w:szCs w:val="32"/>
        </w:rPr>
        <w:t>人，内容为</w:t>
      </w:r>
      <w:r>
        <w:rPr>
          <w:rFonts w:hint="eastAsia" w:eastAsia="仿宋_GB2312"/>
          <w:color w:val="auto"/>
          <w:sz w:val="32"/>
          <w:szCs w:val="32"/>
          <w:lang w:eastAsia="zh-CN"/>
        </w:rPr>
        <w:t>禁毒、创卫</w:t>
      </w:r>
      <w:r>
        <w:rPr>
          <w:rFonts w:eastAsia="仿宋_GB2312"/>
          <w:color w:val="auto"/>
          <w:kern w:val="0"/>
          <w:sz w:val="32"/>
          <w:szCs w:val="32"/>
        </w:rPr>
        <w:t>；培训费预算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kern w:val="0"/>
          <w:sz w:val="32"/>
          <w:szCs w:val="32"/>
        </w:rPr>
        <w:t>万元，拟开展</w:t>
      </w:r>
      <w:r>
        <w:rPr>
          <w:rFonts w:hint="eastAsia" w:eastAsia="仿宋_GB2312"/>
          <w:color w:val="auto"/>
          <w:sz w:val="32"/>
          <w:szCs w:val="32"/>
          <w:lang w:eastAsia="zh-CN"/>
        </w:rPr>
        <w:t>政府人员</w:t>
      </w:r>
      <w:r>
        <w:rPr>
          <w:rFonts w:eastAsia="仿宋_GB2312"/>
          <w:color w:val="auto"/>
          <w:kern w:val="0"/>
          <w:sz w:val="32"/>
          <w:szCs w:val="32"/>
        </w:rPr>
        <w:t>培训，人数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kern w:val="0"/>
          <w:sz w:val="32"/>
          <w:szCs w:val="32"/>
        </w:rPr>
        <w:t>人，内容为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党史培训</w:t>
      </w:r>
      <w:r>
        <w:rPr>
          <w:rFonts w:eastAsia="仿宋_GB2312"/>
          <w:color w:val="auto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年本部门政府采购预算总额万元，其中，货物类采购预算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i w:val="0"/>
          <w:iCs w:val="0"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2020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</w:t>
      </w:r>
      <w:r>
        <w:rPr>
          <w:rFonts w:eastAsia="仿宋_GB2312"/>
          <w:bCs/>
          <w:kern w:val="0"/>
          <w:sz w:val="32"/>
          <w:szCs w:val="32"/>
          <w:u w:val="none"/>
        </w:rPr>
        <w:t>信用车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</w:t>
      </w:r>
      <w:r>
        <w:rPr>
          <w:rFonts w:eastAsia="仿宋_GB2312"/>
          <w:bCs/>
          <w:kern w:val="0"/>
          <w:sz w:val="32"/>
          <w:szCs w:val="32"/>
        </w:rPr>
        <w:t>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2020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sz w:val="32"/>
          <w:szCs w:val="32"/>
          <w:lang w:val="en-US" w:eastAsia="zh-CN"/>
        </w:rPr>
        <w:t>522.18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lang w:val="en-US" w:eastAsia="zh-CN"/>
        </w:rPr>
        <w:t>288.88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val="en-US" w:eastAsia="zh-CN"/>
        </w:rPr>
        <w:t>233.3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7B418D"/>
    <w:multiLevelType w:val="singleLevel"/>
    <w:tmpl w:val="CE7B418D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08728D"/>
    <w:rsid w:val="00370BF5"/>
    <w:rsid w:val="00456913"/>
    <w:rsid w:val="00607A8C"/>
    <w:rsid w:val="0086712E"/>
    <w:rsid w:val="00C2183C"/>
    <w:rsid w:val="00F16D06"/>
    <w:rsid w:val="00F2041B"/>
    <w:rsid w:val="00F86430"/>
    <w:rsid w:val="0786174F"/>
    <w:rsid w:val="098F0573"/>
    <w:rsid w:val="1159102A"/>
    <w:rsid w:val="15E75068"/>
    <w:rsid w:val="17413F76"/>
    <w:rsid w:val="1F333955"/>
    <w:rsid w:val="26745F02"/>
    <w:rsid w:val="27A126BD"/>
    <w:rsid w:val="32485B50"/>
    <w:rsid w:val="407551EF"/>
    <w:rsid w:val="47E31534"/>
    <w:rsid w:val="4A3D0B37"/>
    <w:rsid w:val="4BA17456"/>
    <w:rsid w:val="749C4A57"/>
    <w:rsid w:val="784A1386"/>
    <w:rsid w:val="7AA26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394</Words>
  <Characters>2246</Characters>
  <Lines>18</Lines>
  <Paragraphs>5</Paragraphs>
  <TotalTime>1</TotalTime>
  <ScaleCrop>false</ScaleCrop>
  <LinksUpToDate>false</LinksUpToDate>
  <CharactersWithSpaces>2635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WPS_1605260607</cp:lastModifiedBy>
  <dcterms:modified xsi:type="dcterms:W3CDTF">2021-06-06T07:51:45Z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8892AC3BAE55428486D480F5DA3693BF</vt:lpwstr>
  </property>
</Properties>
</file>