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hint="eastAsia" w:ascii="宋体" w:hAnsi="宋体" w:eastAsia="宋体" w:cs="宋体"/>
          <w:b/>
          <w:color w:val="auto"/>
          <w:spacing w:val="0"/>
          <w:position w:val="0"/>
          <w:sz w:val="44"/>
          <w:shd w:val="clear" w:fill="auto"/>
          <w:lang w:val="en-US" w:eastAsia="zh-CN"/>
        </w:rPr>
      </w:pPr>
      <w:r>
        <w:rPr>
          <w:rFonts w:ascii="宋体" w:hAnsi="宋体" w:eastAsia="宋体" w:cs="宋体"/>
          <w:b/>
          <w:color w:val="auto"/>
          <w:spacing w:val="0"/>
          <w:position w:val="0"/>
          <w:sz w:val="44"/>
          <w:shd w:val="clear" w:fill="auto"/>
        </w:rPr>
        <w:t>2020</w:t>
      </w:r>
      <w:bookmarkStart w:id="0" w:name="_GoBack"/>
      <w:bookmarkEnd w:id="0"/>
      <w:r>
        <w:rPr>
          <w:rFonts w:ascii="宋体" w:hAnsi="宋体" w:eastAsia="宋体" w:cs="宋体"/>
          <w:b/>
          <w:color w:val="auto"/>
          <w:spacing w:val="0"/>
          <w:position w:val="0"/>
          <w:sz w:val="44"/>
          <w:shd w:val="clear" w:fill="auto"/>
        </w:rPr>
        <w:t>年中共道县县委机构编制委员会办公室部门预算</w:t>
      </w:r>
      <w:r>
        <w:rPr>
          <w:rFonts w:hint="eastAsia" w:ascii="宋体" w:hAnsi="宋体" w:eastAsia="宋体" w:cs="宋体"/>
          <w:b/>
          <w:color w:val="auto"/>
          <w:spacing w:val="0"/>
          <w:position w:val="0"/>
          <w:sz w:val="44"/>
          <w:shd w:val="clear" w:fill="auto"/>
          <w:lang w:val="en-US" w:eastAsia="zh-CN"/>
        </w:rPr>
        <w:t>公开</w:t>
      </w:r>
    </w:p>
    <w:p>
      <w:pPr>
        <w:spacing w:before="0" w:after="0" w:line="520" w:lineRule="auto"/>
        <w:ind w:right="0"/>
        <w:jc w:val="both"/>
        <w:rPr>
          <w:rFonts w:ascii="仿宋_GB2312" w:hAnsi="仿宋_GB2312" w:eastAsia="仿宋_GB2312" w:cs="仿宋_GB2312"/>
          <w:b/>
          <w:color w:val="auto"/>
          <w:spacing w:val="0"/>
          <w:position w:val="0"/>
          <w:sz w:val="28"/>
          <w:shd w:val="clear" w:fill="auto"/>
        </w:rPr>
      </w:pPr>
    </w:p>
    <w:p>
      <w:pPr>
        <w:widowControl/>
        <w:numPr>
          <w:ilvl w:val="0"/>
          <w:numId w:val="1"/>
        </w:numPr>
        <w:spacing w:line="600" w:lineRule="exact"/>
        <w:ind w:firstLine="640" w:firstLineChars="200"/>
        <w:rPr>
          <w:rFonts w:eastAsia="仿宋_GB2312"/>
          <w:b/>
          <w:bCs/>
          <w:color w:val="auto"/>
          <w:kern w:val="0"/>
          <w:sz w:val="32"/>
          <w:szCs w:val="32"/>
        </w:rPr>
      </w:pPr>
      <w:r>
        <w:rPr>
          <w:rFonts w:hint="eastAsia" w:eastAsia="方正小标宋_GBK"/>
          <w:b/>
          <w:bCs/>
          <w:color w:val="auto"/>
          <w:kern w:val="0"/>
          <w:sz w:val="32"/>
          <w:szCs w:val="32"/>
        </w:rPr>
        <w:t>20</w:t>
      </w:r>
      <w:r>
        <w:rPr>
          <w:rFonts w:hint="eastAsia" w:eastAsia="方正小标宋_GBK"/>
          <w:b/>
          <w:bCs/>
          <w:color w:val="auto"/>
          <w:kern w:val="0"/>
          <w:sz w:val="32"/>
          <w:szCs w:val="32"/>
          <w:lang w:val="en-US" w:eastAsia="zh-CN"/>
        </w:rPr>
        <w:t>20</w:t>
      </w:r>
      <w:r>
        <w:rPr>
          <w:rFonts w:eastAsia="仿宋_GB2312"/>
          <w:b/>
          <w:bCs/>
          <w:color w:val="auto"/>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color w:val="auto"/>
          <w:kern w:val="0"/>
          <w:sz w:val="32"/>
          <w:szCs w:val="32"/>
        </w:rPr>
      </w:pPr>
      <w:r>
        <w:rPr>
          <w:rFonts w:hint="eastAsia" w:ascii="仿宋_GB2312" w:eastAsia="仿宋_GB2312"/>
          <w:bCs/>
          <w:color w:val="auto"/>
          <w:kern w:val="0"/>
          <w:sz w:val="32"/>
          <w:szCs w:val="32"/>
        </w:rPr>
        <w:t>1、部门基本概况</w:t>
      </w:r>
    </w:p>
    <w:p>
      <w:pPr>
        <w:widowControl/>
        <w:spacing w:line="600" w:lineRule="exact"/>
        <w:ind w:firstLine="627" w:firstLineChars="196"/>
        <w:jc w:val="left"/>
        <w:rPr>
          <w:rFonts w:hint="eastAsia" w:ascii="仿宋_GB2312" w:eastAsia="仿宋_GB2312"/>
          <w:color w:val="auto"/>
          <w:kern w:val="0"/>
          <w:sz w:val="32"/>
          <w:szCs w:val="32"/>
        </w:rPr>
      </w:pPr>
      <w:r>
        <w:rPr>
          <w:rFonts w:hint="eastAsia" w:ascii="仿宋_GB2312" w:eastAsia="仿宋_GB2312"/>
          <w:color w:val="auto"/>
          <w:kern w:val="0"/>
          <w:sz w:val="32"/>
          <w:szCs w:val="32"/>
        </w:rPr>
        <w:t>2、部门预算单位构成</w:t>
      </w:r>
    </w:p>
    <w:p>
      <w:pPr>
        <w:widowControl/>
        <w:spacing w:line="600" w:lineRule="exact"/>
        <w:ind w:firstLine="627" w:firstLineChars="196"/>
        <w:jc w:val="left"/>
        <w:rPr>
          <w:rFonts w:hint="eastAsia" w:ascii="仿宋_GB2312" w:eastAsia="仿宋_GB2312"/>
          <w:bCs/>
          <w:color w:val="auto"/>
          <w:kern w:val="0"/>
          <w:sz w:val="32"/>
          <w:szCs w:val="32"/>
        </w:rPr>
      </w:pPr>
      <w:r>
        <w:rPr>
          <w:rFonts w:hint="eastAsia" w:ascii="仿宋_GB2312" w:eastAsia="仿宋_GB2312"/>
          <w:bCs/>
          <w:color w:val="auto"/>
          <w:kern w:val="0"/>
          <w:sz w:val="32"/>
          <w:szCs w:val="32"/>
        </w:rPr>
        <w:t>3、部门收支总体情况</w:t>
      </w:r>
    </w:p>
    <w:p>
      <w:pPr>
        <w:widowControl/>
        <w:spacing w:line="600" w:lineRule="exact"/>
        <w:ind w:firstLine="660"/>
        <w:jc w:val="left"/>
        <w:rPr>
          <w:rFonts w:hint="eastAsia" w:ascii="仿宋_GB2312" w:eastAsia="仿宋_GB2312"/>
          <w:color w:val="auto"/>
          <w:sz w:val="32"/>
          <w:szCs w:val="32"/>
        </w:rPr>
      </w:pPr>
      <w:r>
        <w:rPr>
          <w:rFonts w:hint="eastAsia" w:ascii="仿宋_GB2312" w:eastAsia="仿宋_GB2312"/>
          <w:color w:val="auto"/>
          <w:sz w:val="32"/>
          <w:szCs w:val="32"/>
        </w:rPr>
        <w:t>4、一般公共预算拨款支出</w:t>
      </w:r>
    </w:p>
    <w:p>
      <w:pPr>
        <w:widowControl/>
        <w:spacing w:line="600" w:lineRule="exact"/>
        <w:ind w:firstLine="660"/>
        <w:jc w:val="left"/>
        <w:rPr>
          <w:rFonts w:hint="eastAsia" w:ascii="仿宋_GB2312" w:eastAsia="仿宋_GB2312"/>
          <w:color w:val="auto"/>
          <w:sz w:val="32"/>
          <w:szCs w:val="32"/>
        </w:rPr>
      </w:pPr>
      <w:r>
        <w:rPr>
          <w:rFonts w:hint="eastAsia" w:ascii="仿宋_GB2312" w:eastAsia="仿宋_GB2312"/>
          <w:color w:val="auto"/>
          <w:sz w:val="32"/>
          <w:szCs w:val="32"/>
        </w:rPr>
        <w:t>5、政府性基金预算支出</w:t>
      </w:r>
    </w:p>
    <w:p>
      <w:pPr>
        <w:widowControl/>
        <w:spacing w:line="600" w:lineRule="exact"/>
        <w:ind w:firstLine="660"/>
        <w:jc w:val="left"/>
        <w:rPr>
          <w:rFonts w:hint="eastAsia" w:ascii="仿宋_GB2312" w:eastAsia="仿宋_GB2312"/>
          <w:color w:val="auto"/>
          <w:sz w:val="32"/>
          <w:szCs w:val="32"/>
        </w:rPr>
      </w:pPr>
      <w:r>
        <w:rPr>
          <w:rFonts w:hint="eastAsia" w:ascii="仿宋_GB2312" w:eastAsia="仿宋_GB2312"/>
          <w:color w:val="auto"/>
          <w:sz w:val="32"/>
          <w:szCs w:val="32"/>
        </w:rPr>
        <w:t>6、其他重要事项的情况说明</w:t>
      </w:r>
    </w:p>
    <w:p>
      <w:pPr>
        <w:widowControl/>
        <w:spacing w:line="600" w:lineRule="exact"/>
        <w:ind w:firstLine="660"/>
        <w:rPr>
          <w:rFonts w:hint="default" w:eastAsia="仿宋_GB2312"/>
          <w:b/>
          <w:bCs/>
          <w:color w:val="auto"/>
          <w:kern w:val="0"/>
          <w:sz w:val="32"/>
          <w:szCs w:val="32"/>
          <w:lang w:val="en-US" w:eastAsia="zh-CN"/>
        </w:rPr>
      </w:pPr>
      <w:r>
        <w:rPr>
          <w:rFonts w:hint="eastAsia" w:ascii="仿宋_GB2312" w:eastAsia="仿宋_GB2312"/>
          <w:color w:val="auto"/>
          <w:sz w:val="32"/>
          <w:szCs w:val="32"/>
        </w:rPr>
        <w:t>7、名词解释</w:t>
      </w:r>
    </w:p>
    <w:p>
      <w:pPr>
        <w:widowControl/>
        <w:spacing w:line="600" w:lineRule="exact"/>
        <w:ind w:firstLine="643" w:firstLineChars="200"/>
        <w:jc w:val="left"/>
        <w:rPr>
          <w:rFonts w:eastAsia="仿宋_GB2312"/>
          <w:b/>
          <w:bCs/>
          <w:color w:val="auto"/>
          <w:kern w:val="0"/>
          <w:sz w:val="32"/>
          <w:szCs w:val="32"/>
        </w:rPr>
      </w:pPr>
      <w:r>
        <w:rPr>
          <w:rFonts w:eastAsia="仿宋_GB2312"/>
          <w:b/>
          <w:bCs/>
          <w:color w:val="auto"/>
          <w:kern w:val="0"/>
          <w:sz w:val="32"/>
          <w:szCs w:val="32"/>
        </w:rPr>
        <w:t xml:space="preserve">第二部分 </w:t>
      </w:r>
      <w:r>
        <w:rPr>
          <w:rFonts w:hint="eastAsia" w:eastAsia="仿宋_GB2312"/>
          <w:b/>
          <w:bCs/>
          <w:color w:val="auto"/>
          <w:kern w:val="0"/>
          <w:sz w:val="32"/>
          <w:szCs w:val="32"/>
        </w:rPr>
        <w:t>20</w:t>
      </w:r>
      <w:r>
        <w:rPr>
          <w:rFonts w:hint="eastAsia" w:eastAsia="仿宋_GB2312"/>
          <w:b/>
          <w:bCs/>
          <w:color w:val="auto"/>
          <w:kern w:val="0"/>
          <w:sz w:val="32"/>
          <w:szCs w:val="32"/>
          <w:lang w:val="en-US" w:eastAsia="zh-CN"/>
        </w:rPr>
        <w:t>20</w:t>
      </w:r>
      <w:r>
        <w:rPr>
          <w:rFonts w:eastAsia="仿宋_GB2312"/>
          <w:b/>
          <w:bCs/>
          <w:color w:val="auto"/>
          <w:kern w:val="0"/>
          <w:sz w:val="32"/>
          <w:szCs w:val="32"/>
        </w:rPr>
        <w:t>年部门预算表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1、部门收支总体情况表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2、部门收入总体情况表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3、部门支出总体情况表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4、财政拨款收支情况表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5、一般公共预算支出表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6、一般公共预算基本支出表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7、一般公共预算“三公”经费支出表</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8、政府性基金预算支出情况表</w:t>
      </w:r>
    </w:p>
    <w:p>
      <w:pPr>
        <w:widowControl/>
        <w:spacing w:line="600" w:lineRule="exact"/>
        <w:ind w:firstLine="640" w:firstLineChars="200"/>
        <w:rPr>
          <w:rFonts w:eastAsia="仿宋_GB2312"/>
          <w:bCs/>
          <w:color w:val="auto"/>
          <w:kern w:val="0"/>
          <w:sz w:val="32"/>
          <w:szCs w:val="32"/>
        </w:rPr>
      </w:pPr>
      <w:r>
        <w:rPr>
          <w:rFonts w:eastAsia="仿宋_GB2312"/>
          <w:bCs/>
          <w:color w:val="auto"/>
          <w:kern w:val="0"/>
          <w:sz w:val="32"/>
          <w:szCs w:val="32"/>
        </w:rPr>
        <w:t>注：以上部门预算报表中，空表表示本部门无相关收支情况。</w:t>
      </w:r>
    </w:p>
    <w:p>
      <w:pPr>
        <w:spacing w:before="0" w:after="0" w:line="520" w:lineRule="auto"/>
        <w:ind w:right="0"/>
        <w:jc w:val="both"/>
        <w:rPr>
          <w:rFonts w:ascii="仿宋_GB2312" w:hAnsi="仿宋_GB2312" w:eastAsia="仿宋_GB2312" w:cs="仿宋_GB2312"/>
          <w:b/>
          <w:color w:val="auto"/>
          <w:spacing w:val="0"/>
          <w:position w:val="0"/>
          <w:sz w:val="28"/>
          <w:shd w:val="clear" w:fill="auto"/>
        </w:rPr>
      </w:pP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第一部分</w:t>
      </w:r>
      <w:r>
        <w:rPr>
          <w:rFonts w:hint="eastAsia" w:eastAsia="仿宋_GB2312"/>
          <w:b/>
          <w:bCs/>
          <w:kern w:val="0"/>
          <w:sz w:val="32"/>
          <w:szCs w:val="32"/>
          <w:lang w:val="en-US" w:eastAsia="zh-CN"/>
        </w:rPr>
        <w:t xml:space="preserve">          </w:t>
      </w:r>
      <w:r>
        <w:rPr>
          <w:rFonts w:eastAsia="仿宋_GB2312"/>
          <w:b/>
          <w:bCs/>
          <w:kern w:val="0"/>
          <w:sz w:val="32"/>
          <w:szCs w:val="32"/>
        </w:rPr>
        <w:t>部门预算说明</w:t>
      </w:r>
    </w:p>
    <w:p>
      <w:pPr>
        <w:spacing w:before="0" w:after="0" w:line="520" w:lineRule="auto"/>
        <w:ind w:left="0" w:right="0" w:firstLine="643"/>
        <w:jc w:val="both"/>
        <w:rPr>
          <w:rFonts w:hint="eastAsia" w:ascii="仿宋" w:hAnsi="仿宋" w:eastAsia="仿宋" w:cs="仿宋"/>
          <w:b/>
          <w:color w:val="auto"/>
          <w:spacing w:val="0"/>
          <w:position w:val="0"/>
          <w:sz w:val="32"/>
          <w:szCs w:val="32"/>
          <w:shd w:val="clear" w:fill="auto"/>
        </w:rPr>
      </w:pPr>
      <w:r>
        <w:rPr>
          <w:rFonts w:hint="eastAsia" w:ascii="仿宋" w:hAnsi="仿宋" w:eastAsia="仿宋" w:cs="仿宋"/>
          <w:b/>
          <w:color w:val="auto"/>
          <w:spacing w:val="0"/>
          <w:position w:val="0"/>
          <w:sz w:val="32"/>
          <w:szCs w:val="32"/>
          <w:shd w:val="clear" w:fill="auto"/>
        </w:rPr>
        <w:t>一、部门基本概况</w:t>
      </w:r>
    </w:p>
    <w:p>
      <w:pPr>
        <w:spacing w:before="0" w:after="0" w:line="560" w:lineRule="auto"/>
        <w:ind w:left="0" w:right="0" w:firstLine="560"/>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b/>
          <w:color w:val="auto"/>
          <w:spacing w:val="0"/>
          <w:position w:val="0"/>
          <w:sz w:val="32"/>
          <w:szCs w:val="32"/>
          <w:shd w:val="clear" w:fill="auto"/>
        </w:rPr>
        <w:t>（一）</w:t>
      </w:r>
      <w:r>
        <w:rPr>
          <w:rFonts w:hint="eastAsia" w:ascii="仿宋" w:hAnsi="仿宋" w:eastAsia="仿宋" w:cs="仿宋"/>
          <w:b/>
          <w:color w:val="auto"/>
          <w:spacing w:val="0"/>
          <w:position w:val="0"/>
          <w:sz w:val="32"/>
          <w:szCs w:val="32"/>
          <w:shd w:val="clear" w:fill="auto"/>
          <w:lang w:eastAsia="zh-CN"/>
        </w:rPr>
        <w:t>职能职责</w:t>
      </w:r>
      <w:r>
        <w:rPr>
          <w:rFonts w:hint="eastAsia" w:ascii="仿宋" w:hAnsi="仿宋" w:eastAsia="仿宋" w:cs="仿宋"/>
          <w:color w:val="auto"/>
          <w:spacing w:val="0"/>
          <w:position w:val="0"/>
          <w:sz w:val="32"/>
          <w:szCs w:val="32"/>
          <w:shd w:val="clear" w:fill="auto"/>
        </w:rPr>
        <w:t>。</w:t>
      </w:r>
    </w:p>
    <w:p>
      <w:pPr>
        <w:spacing w:before="0" w:after="0" w:line="560" w:lineRule="auto"/>
        <w:ind w:left="0" w:right="0" w:firstLine="560"/>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根据道办发[2002]59号文件规定，本单位主要工作职责是：负责全县行政管理体制与机构改革及机构编制管理等工作。</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lang w:eastAsia="zh-CN"/>
        </w:rPr>
        <w:t>（</w:t>
      </w:r>
      <w:r>
        <w:rPr>
          <w:rFonts w:hint="eastAsia" w:ascii="仿宋" w:hAnsi="仿宋" w:eastAsia="仿宋" w:cs="仿宋"/>
          <w:color w:val="auto"/>
          <w:spacing w:val="0"/>
          <w:position w:val="0"/>
          <w:sz w:val="32"/>
          <w:szCs w:val="32"/>
          <w:shd w:val="clear" w:fill="FFFFFF"/>
          <w:lang w:val="en-US" w:eastAsia="zh-CN"/>
        </w:rPr>
        <w:t>1</w:t>
      </w:r>
      <w:r>
        <w:rPr>
          <w:rFonts w:hint="eastAsia" w:ascii="仿宋" w:hAnsi="仿宋" w:eastAsia="仿宋" w:cs="仿宋"/>
          <w:color w:val="auto"/>
          <w:spacing w:val="0"/>
          <w:position w:val="0"/>
          <w:sz w:val="32"/>
          <w:szCs w:val="32"/>
          <w:shd w:val="clear" w:fill="FFFFFF"/>
          <w:lang w:eastAsia="zh-CN"/>
        </w:rPr>
        <w:t>）</w:t>
      </w:r>
      <w:r>
        <w:rPr>
          <w:rFonts w:hint="eastAsia" w:ascii="仿宋" w:hAnsi="仿宋" w:eastAsia="仿宋" w:cs="仿宋"/>
          <w:color w:val="auto"/>
          <w:spacing w:val="0"/>
          <w:position w:val="0"/>
          <w:sz w:val="32"/>
          <w:szCs w:val="32"/>
          <w:shd w:val="clear" w:fill="FFFFFF"/>
        </w:rPr>
        <w:t>贯彻执行党和国家关于行政管理体制、机构改革机构编制工作的方针、政策和法规，拟定全县行政管理体制改革、机构改革及机构编制工作的有关管理办法和措施，统一管理全县各级党政机关和人大、政协、法院、检察院机关以及各民主党派、人民团体机关的机构编制工作，检查监督各级行政管理体制政策和机构改革方案以及机构编制执行情况。</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2</w:t>
      </w:r>
      <w:r>
        <w:rPr>
          <w:rFonts w:hint="eastAsia" w:ascii="仿宋" w:hAnsi="仿宋" w:eastAsia="仿宋" w:cs="仿宋"/>
          <w:color w:val="auto"/>
          <w:spacing w:val="0"/>
          <w:position w:val="0"/>
          <w:sz w:val="32"/>
          <w:szCs w:val="32"/>
          <w:shd w:val="clear" w:fill="FFFFFF"/>
        </w:rPr>
        <w:t>）研究拟定全县行政管理体制改革与机构改革方案及有关规定；审核县直各部门和乡镇党政群机构改革方案；指导、协调县直各部门和乡镇行政管理体制改革、机构改革以及机构编制管理工作。</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3</w:t>
      </w:r>
      <w:r>
        <w:rPr>
          <w:rFonts w:hint="eastAsia" w:ascii="仿宋" w:hAnsi="仿宋" w:eastAsia="仿宋" w:cs="仿宋"/>
          <w:color w:val="auto"/>
          <w:spacing w:val="0"/>
          <w:position w:val="0"/>
          <w:sz w:val="32"/>
          <w:szCs w:val="32"/>
          <w:shd w:val="clear" w:fill="FFFFFF"/>
        </w:rPr>
        <w:t>）协调县委、县政府各部门的职能配置及职能调整；协调县委、县政府各部门之间以及部门与乡镇之间的职责分工和事权划分。</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4</w:t>
      </w:r>
      <w:r>
        <w:rPr>
          <w:rFonts w:hint="eastAsia" w:ascii="仿宋" w:hAnsi="仿宋" w:eastAsia="仿宋" w:cs="仿宋"/>
          <w:color w:val="auto"/>
          <w:spacing w:val="0"/>
          <w:position w:val="0"/>
          <w:sz w:val="32"/>
          <w:szCs w:val="32"/>
          <w:shd w:val="clear" w:fill="FFFFFF"/>
        </w:rPr>
        <w:t>）负责县委、县政府各部门的职能职责、机构设置、人员编制的审核和股级职数的审批；协同县委组织部提出县直各部门领导班子职数配备的建议；审批县直党政群科级机构的内设股室及乡镇党政群机关股级机构设置；审核县直单位、乡镇机关机构设置和股级领导职数配备限额，分配省市下达专项编制。</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5</w:t>
      </w:r>
      <w:r>
        <w:rPr>
          <w:rFonts w:hint="eastAsia" w:ascii="仿宋" w:hAnsi="仿宋" w:eastAsia="仿宋" w:cs="仿宋"/>
          <w:color w:val="auto"/>
          <w:spacing w:val="0"/>
          <w:position w:val="0"/>
          <w:sz w:val="32"/>
          <w:szCs w:val="32"/>
          <w:shd w:val="clear" w:fill="FFFFFF"/>
        </w:rPr>
        <w:t>）审核县人大、县政协机关，县人民法院、县人民检察院机关和各民主党派、人民团体机构的内设机构、人员编制和领导职数。</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6</w:t>
      </w:r>
      <w:r>
        <w:rPr>
          <w:rFonts w:hint="eastAsia" w:ascii="仿宋" w:hAnsi="仿宋" w:eastAsia="仿宋" w:cs="仿宋"/>
          <w:color w:val="auto"/>
          <w:spacing w:val="0"/>
          <w:position w:val="0"/>
          <w:sz w:val="32"/>
          <w:szCs w:val="32"/>
          <w:shd w:val="clear" w:fill="FFFFFF"/>
        </w:rPr>
        <w:t>）研究拟定全县事业单位管理体制和机构改革方案，负责事业单位机构编制管理工作；负责县直各部门所属事业单位的职能职责、机构设置、人员编制的审核和股级职数的审批；协同县委组织部提出县管科级事业单位领导班子职数配备的建议；审批县直科级事业机构的内设股室和县直独立设置的股级事业机构；根据中央和省、市有关规定，拟定全县性事业单位编制配备标准，分配由县统一核定的全县性事业编制；指导、协调各级各类事业单位管理体制改革和机构编制管理工作。</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7</w:t>
      </w:r>
      <w:r>
        <w:rPr>
          <w:rFonts w:hint="eastAsia" w:ascii="仿宋" w:hAnsi="仿宋" w:eastAsia="仿宋" w:cs="仿宋"/>
          <w:color w:val="auto"/>
          <w:spacing w:val="0"/>
          <w:position w:val="0"/>
          <w:sz w:val="32"/>
          <w:szCs w:val="32"/>
          <w:shd w:val="clear" w:fill="FFFFFF"/>
        </w:rPr>
        <w:t>）研究提出县直机关、事业单位年度增人控编计划意见，并配合有关部门组织实施；负责县直财政年度预算人员编制和县直财政工资统发单位的人员编制审核工作。</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8</w:t>
      </w:r>
      <w:r>
        <w:rPr>
          <w:rFonts w:hint="eastAsia" w:ascii="仿宋" w:hAnsi="仿宋" w:eastAsia="仿宋" w:cs="仿宋"/>
          <w:color w:val="auto"/>
          <w:spacing w:val="0"/>
          <w:position w:val="0"/>
          <w:sz w:val="32"/>
          <w:szCs w:val="32"/>
          <w:shd w:val="clear" w:fill="FFFFFF"/>
        </w:rPr>
        <w:t>）负责机构改革和机构编制管理有关信息采集和情况综合，负责机构编制统计工作。</w:t>
      </w:r>
    </w:p>
    <w:p>
      <w:pPr>
        <w:spacing w:before="0" w:after="0" w:line="240" w:lineRule="auto"/>
        <w:ind w:left="0" w:right="0" w:firstLine="645"/>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FFFFFF"/>
        </w:rPr>
        <w:t>（</w:t>
      </w:r>
      <w:r>
        <w:rPr>
          <w:rFonts w:hint="eastAsia" w:ascii="仿宋" w:hAnsi="仿宋" w:eastAsia="仿宋" w:cs="仿宋"/>
          <w:color w:val="auto"/>
          <w:spacing w:val="0"/>
          <w:position w:val="0"/>
          <w:sz w:val="32"/>
          <w:szCs w:val="32"/>
          <w:shd w:val="clear" w:fill="FFFFFF"/>
          <w:lang w:val="en-US" w:eastAsia="zh-CN"/>
        </w:rPr>
        <w:t>9</w:t>
      </w:r>
      <w:r>
        <w:rPr>
          <w:rFonts w:hint="eastAsia" w:ascii="仿宋" w:hAnsi="仿宋" w:eastAsia="仿宋" w:cs="仿宋"/>
          <w:color w:val="auto"/>
          <w:spacing w:val="0"/>
          <w:position w:val="0"/>
          <w:sz w:val="32"/>
          <w:szCs w:val="32"/>
          <w:shd w:val="clear" w:fill="FFFFFF"/>
        </w:rPr>
        <w:t>）承办县委、县政府和县机构编制委员会交办的其他事项。</w:t>
      </w:r>
    </w:p>
    <w:p>
      <w:pPr>
        <w:spacing w:before="0" w:after="0" w:line="520" w:lineRule="auto"/>
        <w:ind w:left="0" w:right="0" w:firstLine="562"/>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b/>
          <w:color w:val="auto"/>
          <w:spacing w:val="0"/>
          <w:position w:val="0"/>
          <w:sz w:val="32"/>
          <w:szCs w:val="32"/>
          <w:shd w:val="clear" w:fill="auto"/>
          <w:lang w:eastAsia="zh-CN"/>
        </w:rPr>
        <w:t>（二）</w:t>
      </w:r>
      <w:r>
        <w:rPr>
          <w:rFonts w:hint="eastAsia" w:ascii="仿宋" w:hAnsi="仿宋" w:eastAsia="仿宋" w:cs="仿宋"/>
          <w:b/>
          <w:color w:val="auto"/>
          <w:spacing w:val="0"/>
          <w:position w:val="0"/>
          <w:sz w:val="32"/>
          <w:szCs w:val="32"/>
          <w:shd w:val="clear" w:fill="auto"/>
        </w:rPr>
        <w:t>机构</w:t>
      </w:r>
      <w:r>
        <w:rPr>
          <w:rFonts w:hint="eastAsia" w:ascii="仿宋" w:hAnsi="仿宋" w:eastAsia="仿宋" w:cs="仿宋"/>
          <w:b/>
          <w:color w:val="auto"/>
          <w:spacing w:val="0"/>
          <w:position w:val="0"/>
          <w:sz w:val="32"/>
          <w:szCs w:val="32"/>
          <w:shd w:val="clear" w:fill="auto"/>
          <w:lang w:eastAsia="zh-CN"/>
        </w:rPr>
        <w:t>设置</w:t>
      </w:r>
      <w:r>
        <w:rPr>
          <w:rFonts w:hint="eastAsia" w:ascii="仿宋" w:hAnsi="仿宋" w:eastAsia="仿宋" w:cs="仿宋"/>
          <w:color w:val="auto"/>
          <w:spacing w:val="0"/>
          <w:position w:val="0"/>
          <w:sz w:val="32"/>
          <w:szCs w:val="32"/>
          <w:shd w:val="clear" w:fill="auto"/>
        </w:rPr>
        <w:t>。</w:t>
      </w:r>
    </w:p>
    <w:p>
      <w:pPr>
        <w:spacing w:before="0" w:after="0" w:line="520" w:lineRule="auto"/>
        <w:ind w:left="0" w:right="0" w:firstLine="562"/>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lang w:val="en-US" w:eastAsia="zh-CN"/>
        </w:rPr>
        <w:t>1、</w:t>
      </w:r>
      <w:r>
        <w:rPr>
          <w:rFonts w:hint="eastAsia" w:ascii="仿宋" w:hAnsi="仿宋" w:eastAsia="仿宋" w:cs="仿宋"/>
          <w:color w:val="auto"/>
          <w:spacing w:val="0"/>
          <w:position w:val="0"/>
          <w:sz w:val="32"/>
          <w:szCs w:val="32"/>
          <w:shd w:val="clear" w:fill="auto"/>
        </w:rPr>
        <w:t>道县编委办公室内设综合股、审改办，下设事业单位登记管理局、机构编制信息中心。编制共19名，其中行政8名、工勤1名、全事10名，与2018年度略有减少。</w:t>
      </w:r>
    </w:p>
    <w:p>
      <w:pPr>
        <w:spacing w:before="0" w:after="0" w:line="520" w:lineRule="auto"/>
        <w:ind w:left="0" w:right="0" w:firstLine="643"/>
        <w:jc w:val="both"/>
        <w:rPr>
          <w:rFonts w:hint="eastAsia" w:ascii="仿宋" w:hAnsi="仿宋" w:eastAsia="仿宋" w:cs="仿宋"/>
          <w:b/>
          <w:color w:val="auto"/>
          <w:spacing w:val="0"/>
          <w:position w:val="0"/>
          <w:sz w:val="32"/>
          <w:szCs w:val="32"/>
          <w:shd w:val="clear" w:fill="auto"/>
        </w:rPr>
      </w:pPr>
      <w:r>
        <w:rPr>
          <w:rFonts w:hint="eastAsia" w:ascii="仿宋" w:hAnsi="仿宋" w:eastAsia="仿宋" w:cs="仿宋"/>
          <w:b/>
          <w:color w:val="auto"/>
          <w:spacing w:val="0"/>
          <w:position w:val="0"/>
          <w:sz w:val="32"/>
          <w:szCs w:val="32"/>
          <w:shd w:val="clear" w:fill="auto"/>
        </w:rPr>
        <w:t>二、部门预算单位构成</w:t>
      </w:r>
    </w:p>
    <w:p>
      <w:pPr>
        <w:spacing w:before="0" w:after="0" w:line="520" w:lineRule="auto"/>
        <w:ind w:left="0" w:right="0" w:firstLine="560"/>
        <w:jc w:val="both"/>
        <w:rPr>
          <w:rFonts w:hint="eastAsia" w:ascii="仿宋" w:hAnsi="仿宋" w:eastAsia="仿宋" w:cs="仿宋"/>
          <w:color w:val="auto"/>
          <w:spacing w:val="0"/>
          <w:position w:val="0"/>
          <w:sz w:val="32"/>
          <w:szCs w:val="32"/>
          <w:shd w:val="clear" w:fill="auto"/>
        </w:rPr>
      </w:pPr>
      <w:r>
        <w:rPr>
          <w:rFonts w:eastAsia="仿宋_GB2312"/>
          <w:color w:val="auto"/>
          <w:sz w:val="32"/>
          <w:szCs w:val="32"/>
        </w:rPr>
        <w:t>中共道县县委机构编制委员会办公室部门只有本级，没有其他预算单位，因此本部门预算仅含本级预算。</w:t>
      </w:r>
      <w:r>
        <w:rPr>
          <w:rFonts w:hint="eastAsia" w:ascii="仿宋" w:hAnsi="仿宋" w:eastAsia="仿宋" w:cs="仿宋"/>
          <w:color w:val="auto"/>
          <w:spacing w:val="0"/>
          <w:position w:val="0"/>
          <w:sz w:val="32"/>
          <w:szCs w:val="32"/>
          <w:shd w:val="clear" w:fill="auto"/>
        </w:rPr>
        <w:t>。</w:t>
      </w:r>
    </w:p>
    <w:p>
      <w:pPr>
        <w:spacing w:before="0" w:after="0" w:line="520" w:lineRule="auto"/>
        <w:ind w:left="0" w:right="0" w:firstLine="643"/>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b/>
          <w:color w:val="auto"/>
          <w:spacing w:val="0"/>
          <w:position w:val="0"/>
          <w:sz w:val="32"/>
          <w:szCs w:val="32"/>
          <w:shd w:val="clear" w:fill="auto"/>
        </w:rPr>
        <w:t>三、部门收支总体情况</w:t>
      </w:r>
    </w:p>
    <w:p>
      <w:pPr>
        <w:spacing w:before="0" w:after="0" w:line="560" w:lineRule="auto"/>
        <w:ind w:left="0" w:right="0" w:firstLine="562"/>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b/>
          <w:color w:val="auto"/>
          <w:spacing w:val="0"/>
          <w:position w:val="0"/>
          <w:sz w:val="32"/>
          <w:szCs w:val="32"/>
          <w:shd w:val="clear" w:fill="auto"/>
        </w:rPr>
        <w:t>（一）收入预算</w:t>
      </w:r>
      <w:r>
        <w:rPr>
          <w:rFonts w:hint="eastAsia" w:ascii="仿宋" w:hAnsi="仿宋" w:eastAsia="仿宋" w:cs="仿宋"/>
          <w:color w:val="auto"/>
          <w:spacing w:val="0"/>
          <w:position w:val="0"/>
          <w:sz w:val="32"/>
          <w:szCs w:val="32"/>
          <w:shd w:val="clear" w:fill="auto"/>
          <w:lang w:eastAsia="zh-CN"/>
        </w:rPr>
        <w:t>：</w:t>
      </w:r>
      <w:r>
        <w:rPr>
          <w:rFonts w:eastAsia="仿宋_GB2312"/>
          <w:color w:val="auto"/>
          <w:sz w:val="32"/>
          <w:szCs w:val="32"/>
        </w:rPr>
        <w:t>包括一般公共预算、政府性基金、国有资本经营预算等财政拨款收入，以及经营收入、事业收入等单位资金。</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年本部门收入预算</w:t>
      </w:r>
      <w:r>
        <w:rPr>
          <w:rFonts w:hint="eastAsia" w:ascii="仿宋" w:hAnsi="仿宋" w:eastAsia="仿宋" w:cs="仿宋"/>
          <w:color w:val="auto"/>
          <w:spacing w:val="0"/>
          <w:position w:val="0"/>
          <w:sz w:val="32"/>
          <w:szCs w:val="32"/>
          <w:shd w:val="clear" w:fill="auto"/>
          <w:lang w:val="en-US" w:eastAsia="zh-CN"/>
        </w:rPr>
        <w:t>232.64</w:t>
      </w:r>
      <w:r>
        <w:rPr>
          <w:rFonts w:eastAsia="仿宋_GB2312"/>
          <w:color w:val="auto"/>
          <w:sz w:val="32"/>
          <w:szCs w:val="32"/>
        </w:rPr>
        <w:t>万元，其中，一般公共预算拨款</w:t>
      </w:r>
      <w:r>
        <w:rPr>
          <w:rFonts w:hint="eastAsia" w:ascii="仿宋" w:hAnsi="仿宋" w:eastAsia="仿宋" w:cs="仿宋"/>
          <w:color w:val="auto"/>
          <w:spacing w:val="0"/>
          <w:position w:val="0"/>
          <w:sz w:val="32"/>
          <w:szCs w:val="32"/>
          <w:shd w:val="clear" w:fill="auto"/>
          <w:lang w:val="en-US" w:eastAsia="zh-CN"/>
        </w:rPr>
        <w:t>232.64</w:t>
      </w:r>
      <w:r>
        <w:rPr>
          <w:rFonts w:eastAsia="仿宋_GB2312"/>
          <w:color w:val="auto"/>
          <w:sz w:val="32"/>
          <w:szCs w:val="32"/>
        </w:rPr>
        <w:t>万元，政府性基金预算拨款</w:t>
      </w:r>
      <w:r>
        <w:rPr>
          <w:rFonts w:hint="eastAsia" w:eastAsia="仿宋_GB2312"/>
          <w:color w:val="auto"/>
          <w:sz w:val="32"/>
          <w:szCs w:val="32"/>
          <w:lang w:eastAsia="zh-CN"/>
        </w:rPr>
        <w:t>0</w:t>
      </w:r>
      <w:r>
        <w:rPr>
          <w:rFonts w:eastAsia="仿宋_GB2312"/>
          <w:color w:val="auto"/>
          <w:sz w:val="32"/>
          <w:szCs w:val="32"/>
        </w:rPr>
        <w:t>万元，国有资本经营预算拨款</w:t>
      </w:r>
      <w:r>
        <w:rPr>
          <w:rFonts w:hint="eastAsia" w:eastAsia="仿宋_GB2312"/>
          <w:color w:val="auto"/>
          <w:sz w:val="32"/>
          <w:szCs w:val="32"/>
          <w:lang w:eastAsia="zh-CN"/>
        </w:rPr>
        <w:t>0</w:t>
      </w:r>
      <w:r>
        <w:rPr>
          <w:rFonts w:eastAsia="仿宋_GB2312"/>
          <w:color w:val="auto"/>
          <w:sz w:val="32"/>
          <w:szCs w:val="32"/>
        </w:rPr>
        <w:t>万元，纳入专户管理的非税收入</w:t>
      </w:r>
      <w:r>
        <w:rPr>
          <w:rFonts w:hint="eastAsia" w:eastAsia="仿宋_GB2312"/>
          <w:color w:val="auto"/>
          <w:sz w:val="32"/>
          <w:szCs w:val="32"/>
          <w:lang w:eastAsia="zh-CN"/>
        </w:rPr>
        <w:t>0</w:t>
      </w:r>
      <w:r>
        <w:rPr>
          <w:rFonts w:eastAsia="仿宋_GB2312"/>
          <w:color w:val="auto"/>
          <w:sz w:val="32"/>
          <w:szCs w:val="32"/>
        </w:rPr>
        <w:t>万元。</w:t>
      </w:r>
      <w:r>
        <w:rPr>
          <w:rFonts w:hint="eastAsia" w:ascii="仿宋" w:hAnsi="仿宋" w:eastAsia="仿宋" w:cs="仿宋"/>
          <w:color w:val="auto"/>
          <w:spacing w:val="0"/>
          <w:position w:val="0"/>
          <w:sz w:val="32"/>
          <w:szCs w:val="32"/>
          <w:shd w:val="clear" w:fill="auto"/>
        </w:rPr>
        <w:t>相对比上年减少</w:t>
      </w:r>
      <w:r>
        <w:rPr>
          <w:rFonts w:hint="eastAsia" w:ascii="仿宋" w:hAnsi="仿宋" w:eastAsia="仿宋" w:cs="仿宋"/>
          <w:color w:val="auto"/>
          <w:spacing w:val="0"/>
          <w:position w:val="0"/>
          <w:sz w:val="32"/>
          <w:szCs w:val="32"/>
          <w:shd w:val="clear" w:fill="auto"/>
          <w:lang w:val="en-US" w:eastAsia="zh-CN"/>
        </w:rPr>
        <w:t>9.98</w:t>
      </w:r>
      <w:r>
        <w:rPr>
          <w:rFonts w:hint="eastAsia" w:ascii="仿宋" w:hAnsi="仿宋" w:eastAsia="仿宋" w:cs="仿宋"/>
          <w:color w:val="auto"/>
          <w:spacing w:val="0"/>
          <w:position w:val="0"/>
          <w:sz w:val="32"/>
          <w:szCs w:val="32"/>
          <w:shd w:val="clear" w:fill="auto"/>
        </w:rPr>
        <w:t>万元，其中正常经费拨款比上年增加27.72万元，主要是工资调整及人平公用经费的调整；项目专项拨款比上年少37.7万元，主要是全县统一压缩经费及有些项目经费调整为人平公用经费。</w:t>
      </w:r>
    </w:p>
    <w:p>
      <w:pPr>
        <w:spacing w:before="0" w:after="0" w:line="560" w:lineRule="auto"/>
        <w:ind w:left="0" w:right="0" w:firstLine="562"/>
        <w:jc w:val="both"/>
        <w:rPr>
          <w:rFonts w:hint="eastAsia" w:eastAsia="仿宋_GB2312"/>
          <w:sz w:val="32"/>
          <w:szCs w:val="32"/>
          <w:lang w:eastAsia="zh-CN"/>
        </w:rPr>
      </w:pPr>
      <w:r>
        <w:rPr>
          <w:rFonts w:hint="eastAsia" w:ascii="仿宋" w:hAnsi="仿宋" w:eastAsia="仿宋" w:cs="仿宋"/>
          <w:b/>
          <w:color w:val="auto"/>
          <w:spacing w:val="0"/>
          <w:position w:val="0"/>
          <w:sz w:val="32"/>
          <w:szCs w:val="32"/>
          <w:shd w:val="clear" w:fill="auto"/>
        </w:rPr>
        <w:t>（二）支出预算</w:t>
      </w:r>
      <w:r>
        <w:rPr>
          <w:rFonts w:hint="eastAsia" w:ascii="仿宋" w:hAnsi="仿宋" w:eastAsia="仿宋" w:cs="仿宋"/>
          <w:color w:val="auto"/>
          <w:spacing w:val="0"/>
          <w:position w:val="0"/>
          <w:sz w:val="32"/>
          <w:szCs w:val="32"/>
          <w:shd w:val="clear" w:fill="auto"/>
          <w:lang w:eastAsia="zh-CN"/>
        </w:rPr>
        <w:t>：</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年本部门支出预算</w:t>
      </w:r>
      <w:r>
        <w:rPr>
          <w:rFonts w:hint="eastAsia" w:ascii="仿宋" w:hAnsi="仿宋" w:eastAsia="仿宋" w:cs="仿宋"/>
          <w:color w:val="auto"/>
          <w:spacing w:val="0"/>
          <w:position w:val="0"/>
          <w:sz w:val="32"/>
          <w:szCs w:val="32"/>
          <w:shd w:val="clear" w:fill="auto"/>
          <w:lang w:val="en-US" w:eastAsia="zh-CN"/>
        </w:rPr>
        <w:t>232.64</w:t>
      </w:r>
      <w:r>
        <w:rPr>
          <w:rFonts w:eastAsia="仿宋_GB2312"/>
          <w:color w:val="auto"/>
          <w:sz w:val="32"/>
          <w:szCs w:val="32"/>
        </w:rPr>
        <w:t>万元，其中，一般公共服务</w:t>
      </w:r>
      <w:r>
        <w:rPr>
          <w:rFonts w:hint="eastAsia" w:ascii="仿宋" w:hAnsi="仿宋" w:eastAsia="仿宋" w:cs="仿宋"/>
          <w:color w:val="auto"/>
          <w:spacing w:val="0"/>
          <w:position w:val="0"/>
          <w:sz w:val="32"/>
          <w:szCs w:val="32"/>
          <w:shd w:val="clear" w:fill="auto"/>
          <w:lang w:val="en-US" w:eastAsia="zh-CN"/>
        </w:rPr>
        <w:t>232.64</w:t>
      </w:r>
      <w:r>
        <w:rPr>
          <w:rFonts w:eastAsia="仿宋_GB2312"/>
          <w:color w:val="auto"/>
          <w:sz w:val="32"/>
          <w:szCs w:val="32"/>
        </w:rPr>
        <w:t>万元，公共安全</w:t>
      </w:r>
      <w:r>
        <w:rPr>
          <w:rFonts w:hint="eastAsia" w:eastAsia="仿宋_GB2312"/>
          <w:color w:val="auto"/>
          <w:sz w:val="32"/>
          <w:szCs w:val="32"/>
          <w:lang w:eastAsia="zh-CN"/>
        </w:rPr>
        <w:t>0</w:t>
      </w:r>
      <w:r>
        <w:rPr>
          <w:rFonts w:eastAsia="仿宋_GB2312"/>
          <w:color w:val="auto"/>
          <w:sz w:val="32"/>
          <w:szCs w:val="32"/>
        </w:rPr>
        <w:t>万元，教育</w:t>
      </w:r>
      <w:r>
        <w:rPr>
          <w:rFonts w:hint="eastAsia" w:eastAsia="仿宋_GB2312"/>
          <w:color w:val="auto"/>
          <w:sz w:val="32"/>
          <w:szCs w:val="32"/>
          <w:lang w:eastAsia="zh-CN"/>
        </w:rPr>
        <w:t>0</w:t>
      </w:r>
      <w:r>
        <w:rPr>
          <w:rFonts w:eastAsia="仿宋_GB2312"/>
          <w:color w:val="auto"/>
          <w:sz w:val="32"/>
          <w:szCs w:val="32"/>
        </w:rPr>
        <w:t>万元，科学技术</w:t>
      </w:r>
      <w:r>
        <w:rPr>
          <w:rFonts w:hint="eastAsia" w:eastAsia="仿宋_GB2312"/>
          <w:color w:val="auto"/>
          <w:sz w:val="32"/>
          <w:szCs w:val="32"/>
          <w:lang w:eastAsia="zh-CN"/>
        </w:rPr>
        <w:t>0</w:t>
      </w:r>
      <w:r>
        <w:rPr>
          <w:rFonts w:eastAsia="仿宋_GB2312"/>
          <w:color w:val="auto"/>
          <w:sz w:val="32"/>
          <w:szCs w:val="32"/>
        </w:rPr>
        <w:t>万元。</w:t>
      </w:r>
      <w:r>
        <w:rPr>
          <w:rFonts w:hint="eastAsia" w:ascii="仿宋" w:hAnsi="仿宋" w:eastAsia="仿宋" w:cs="仿宋"/>
          <w:color w:val="auto"/>
          <w:spacing w:val="0"/>
          <w:position w:val="0"/>
          <w:sz w:val="32"/>
          <w:szCs w:val="32"/>
          <w:shd w:val="clear" w:fill="auto"/>
        </w:rPr>
        <w:t>相对比上年减少</w:t>
      </w:r>
      <w:r>
        <w:rPr>
          <w:rFonts w:hint="eastAsia" w:ascii="仿宋" w:hAnsi="仿宋" w:eastAsia="仿宋" w:cs="仿宋"/>
          <w:color w:val="auto"/>
          <w:spacing w:val="0"/>
          <w:position w:val="0"/>
          <w:sz w:val="32"/>
          <w:szCs w:val="32"/>
          <w:shd w:val="clear" w:fill="auto"/>
          <w:lang w:val="en-US" w:eastAsia="zh-CN"/>
        </w:rPr>
        <w:t>9.98</w:t>
      </w:r>
      <w:r>
        <w:rPr>
          <w:rFonts w:hint="eastAsia" w:ascii="仿宋" w:hAnsi="仿宋" w:eastAsia="仿宋" w:cs="仿宋"/>
          <w:color w:val="auto"/>
          <w:spacing w:val="0"/>
          <w:position w:val="0"/>
          <w:sz w:val="32"/>
          <w:szCs w:val="32"/>
          <w:shd w:val="clear" w:fill="auto"/>
        </w:rPr>
        <w:t>万元，其中正常经费拨款比上年增加27.72万元，主要是工资调整及人平公用经费的调整；项目专项拨款比上年少37.7万元，主要是全县统一压缩经费及有些项目经费调整为人平公用经费。</w:t>
      </w:r>
    </w:p>
    <w:p>
      <w:pPr>
        <w:spacing w:before="0" w:after="0" w:line="560" w:lineRule="auto"/>
        <w:ind w:left="0" w:right="0" w:firstLine="562"/>
        <w:jc w:val="both"/>
        <w:rPr>
          <w:rFonts w:ascii="仿宋_GB2312" w:hAnsi="仿宋_GB2312" w:eastAsia="仿宋_GB2312" w:cs="仿宋_GB2312"/>
          <w:b/>
          <w:color w:val="auto"/>
          <w:spacing w:val="0"/>
          <w:position w:val="0"/>
          <w:sz w:val="32"/>
          <w:shd w:val="clear" w:fill="auto"/>
        </w:rPr>
      </w:pPr>
      <w:r>
        <w:rPr>
          <w:rFonts w:ascii="宋体" w:hAnsi="宋体" w:eastAsia="宋体" w:cs="宋体"/>
          <w:b/>
          <w:color w:val="auto"/>
          <w:spacing w:val="0"/>
          <w:position w:val="0"/>
          <w:sz w:val="32"/>
          <w:shd w:val="clear" w:fill="auto"/>
        </w:rPr>
        <w:t>四、一般公共预算拨款支出</w:t>
      </w:r>
    </w:p>
    <w:p>
      <w:pPr>
        <w:spacing w:before="0" w:after="0" w:line="560" w:lineRule="auto"/>
        <w:ind w:left="0" w:right="0" w:firstLine="643"/>
        <w:jc w:val="both"/>
        <w:rPr>
          <w:rFonts w:hint="eastAsia" w:ascii="仿宋" w:hAnsi="仿宋" w:eastAsia="仿宋" w:cs="仿宋"/>
          <w:b/>
          <w:color w:val="auto"/>
          <w:spacing w:val="0"/>
          <w:position w:val="0"/>
          <w:sz w:val="32"/>
          <w:szCs w:val="32"/>
          <w:shd w:val="clear" w:fill="auto"/>
        </w:rPr>
      </w:pPr>
      <w:r>
        <w:rPr>
          <w:rFonts w:hint="eastAsia" w:eastAsia="仿宋_GB2312"/>
          <w:color w:val="auto"/>
          <w:sz w:val="32"/>
          <w:szCs w:val="32"/>
        </w:rPr>
        <w:t>2019</w:t>
      </w:r>
      <w:r>
        <w:rPr>
          <w:rFonts w:eastAsia="仿宋_GB2312"/>
          <w:color w:val="auto"/>
          <w:sz w:val="32"/>
          <w:szCs w:val="32"/>
        </w:rPr>
        <w:t>年本部门一般公共预算拨款支出预算</w:t>
      </w:r>
      <w:r>
        <w:rPr>
          <w:rFonts w:hint="eastAsia" w:ascii="仿宋" w:hAnsi="仿宋" w:eastAsia="仿宋" w:cs="仿宋"/>
          <w:color w:val="auto"/>
          <w:spacing w:val="0"/>
          <w:position w:val="0"/>
          <w:sz w:val="32"/>
          <w:szCs w:val="32"/>
          <w:shd w:val="clear" w:fill="auto"/>
          <w:lang w:val="en-US" w:eastAsia="zh-CN"/>
        </w:rPr>
        <w:t>232.64</w:t>
      </w:r>
      <w:r>
        <w:rPr>
          <w:rFonts w:eastAsia="仿宋_GB2312"/>
          <w:color w:val="auto"/>
          <w:sz w:val="32"/>
          <w:szCs w:val="32"/>
        </w:rPr>
        <w:t>万元，其中，一般公共服务支出</w:t>
      </w:r>
      <w:r>
        <w:rPr>
          <w:rFonts w:hint="eastAsia" w:ascii="仿宋" w:hAnsi="仿宋" w:eastAsia="仿宋" w:cs="仿宋"/>
          <w:color w:val="auto"/>
          <w:spacing w:val="0"/>
          <w:position w:val="0"/>
          <w:sz w:val="32"/>
          <w:szCs w:val="32"/>
          <w:shd w:val="clear" w:fill="auto"/>
          <w:lang w:val="en-US" w:eastAsia="zh-CN"/>
        </w:rPr>
        <w:t>232.64</w:t>
      </w:r>
      <w:r>
        <w:rPr>
          <w:rFonts w:eastAsia="仿宋_GB2312"/>
          <w:color w:val="auto"/>
          <w:sz w:val="32"/>
          <w:szCs w:val="32"/>
        </w:rPr>
        <w:t>万元，占</w:t>
      </w:r>
      <w:r>
        <w:rPr>
          <w:rFonts w:hint="eastAsia" w:eastAsia="仿宋_GB2312"/>
          <w:color w:val="auto"/>
          <w:sz w:val="32"/>
          <w:szCs w:val="32"/>
        </w:rPr>
        <w:t>100</w:t>
      </w:r>
      <w:r>
        <w:rPr>
          <w:rFonts w:eastAsia="仿宋_GB2312"/>
          <w:color w:val="auto"/>
          <w:sz w:val="32"/>
          <w:szCs w:val="32"/>
        </w:rPr>
        <w:t>%；公共安全支出</w:t>
      </w:r>
      <w:r>
        <w:rPr>
          <w:rFonts w:hint="eastAsia" w:eastAsia="仿宋_GB2312"/>
          <w:color w:val="auto"/>
          <w:sz w:val="32"/>
          <w:szCs w:val="32"/>
          <w:lang w:eastAsia="zh-CN"/>
        </w:rPr>
        <w:t>0</w:t>
      </w:r>
      <w:r>
        <w:rPr>
          <w:rFonts w:eastAsia="仿宋_GB2312"/>
          <w:color w:val="auto"/>
          <w:sz w:val="32"/>
          <w:szCs w:val="32"/>
        </w:rPr>
        <w:t>万元，占</w:t>
      </w:r>
      <w:r>
        <w:rPr>
          <w:rFonts w:hint="eastAsia" w:eastAsia="仿宋_GB2312"/>
          <w:color w:val="auto"/>
          <w:sz w:val="32"/>
          <w:szCs w:val="32"/>
        </w:rPr>
        <w:t>0</w:t>
      </w:r>
      <w:r>
        <w:rPr>
          <w:rFonts w:eastAsia="仿宋_GB2312"/>
          <w:color w:val="auto"/>
          <w:sz w:val="32"/>
          <w:szCs w:val="32"/>
        </w:rPr>
        <w:t>%。具体安排情况如下：</w:t>
      </w:r>
    </w:p>
    <w:p>
      <w:pPr>
        <w:numPr>
          <w:ilvl w:val="0"/>
          <w:numId w:val="2"/>
        </w:numPr>
        <w:spacing w:before="0" w:after="0" w:line="560" w:lineRule="auto"/>
        <w:ind w:left="0" w:right="0" w:firstLine="562"/>
        <w:jc w:val="both"/>
        <w:rPr>
          <w:rFonts w:eastAsia="仿宋_GB2312"/>
          <w:color w:val="auto"/>
          <w:sz w:val="32"/>
          <w:szCs w:val="32"/>
        </w:rPr>
      </w:pPr>
      <w:r>
        <w:rPr>
          <w:rFonts w:hint="eastAsia" w:ascii="仿宋" w:hAnsi="仿宋" w:eastAsia="仿宋" w:cs="仿宋"/>
          <w:b/>
          <w:color w:val="auto"/>
          <w:spacing w:val="0"/>
          <w:position w:val="0"/>
          <w:sz w:val="32"/>
          <w:szCs w:val="32"/>
          <w:shd w:val="clear" w:fill="auto"/>
        </w:rPr>
        <w:t>基本支出</w:t>
      </w:r>
      <w:r>
        <w:rPr>
          <w:rFonts w:hint="eastAsia" w:ascii="仿宋" w:hAnsi="仿宋" w:eastAsia="仿宋" w:cs="仿宋"/>
          <w:color w:val="auto"/>
          <w:spacing w:val="0"/>
          <w:position w:val="0"/>
          <w:sz w:val="32"/>
          <w:szCs w:val="32"/>
          <w:shd w:val="clear" w:fill="auto"/>
        </w:rPr>
        <w:t>:</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年本部门基本支出预算数</w:t>
      </w:r>
      <w:r>
        <w:rPr>
          <w:rFonts w:hint="eastAsia" w:eastAsia="仿宋_GB2312"/>
          <w:color w:val="auto"/>
          <w:sz w:val="32"/>
          <w:szCs w:val="32"/>
          <w:lang w:val="en-US" w:eastAsia="zh-CN"/>
        </w:rPr>
        <w:t>183.94</w:t>
      </w:r>
      <w:r>
        <w:rPr>
          <w:rFonts w:eastAsia="仿宋_GB2312"/>
          <w:color w:val="auto"/>
          <w:sz w:val="32"/>
          <w:szCs w:val="32"/>
        </w:rPr>
        <w:t>万元，主要是为保障部门正常运转、完成日常工作任务而发生的各项支出，包括用于基本工资、津贴补贴</w:t>
      </w:r>
      <w:r>
        <w:rPr>
          <w:rFonts w:hint="eastAsia" w:eastAsia="仿宋_GB2312"/>
          <w:color w:val="auto"/>
          <w:sz w:val="32"/>
          <w:szCs w:val="32"/>
        </w:rPr>
        <w:t>、奖金、</w:t>
      </w:r>
      <w:r>
        <w:rPr>
          <w:rFonts w:hint="eastAsia" w:eastAsia="仿宋_GB2312"/>
          <w:color w:val="auto"/>
          <w:sz w:val="32"/>
          <w:szCs w:val="32"/>
          <w:lang w:eastAsia="zh-CN"/>
        </w:rPr>
        <w:t>伙食补助费、绩效工资、</w:t>
      </w:r>
      <w:r>
        <w:rPr>
          <w:rFonts w:hint="eastAsia" w:eastAsia="仿宋_GB2312"/>
          <w:color w:val="auto"/>
          <w:sz w:val="32"/>
          <w:szCs w:val="32"/>
        </w:rPr>
        <w:t>机关事业单位基本养老保险缴费、职业年金缴费、职工基本医疗保险缴费、</w:t>
      </w:r>
      <w:r>
        <w:rPr>
          <w:rFonts w:hint="eastAsia" w:eastAsia="仿宋_GB2312"/>
          <w:color w:val="auto"/>
          <w:sz w:val="32"/>
          <w:szCs w:val="32"/>
          <w:lang w:eastAsia="zh-CN"/>
        </w:rPr>
        <w:t>其他社会保障缴费、</w:t>
      </w:r>
      <w:r>
        <w:rPr>
          <w:rFonts w:hint="eastAsia" w:eastAsia="仿宋_GB2312"/>
          <w:color w:val="auto"/>
          <w:sz w:val="32"/>
          <w:szCs w:val="32"/>
        </w:rPr>
        <w:t>住房公积金</w:t>
      </w:r>
      <w:r>
        <w:rPr>
          <w:rFonts w:eastAsia="仿宋_GB2312"/>
          <w:color w:val="auto"/>
          <w:sz w:val="32"/>
          <w:szCs w:val="32"/>
        </w:rPr>
        <w:t>等人员经费</w:t>
      </w:r>
      <w:r>
        <w:rPr>
          <w:rFonts w:hint="eastAsia" w:eastAsia="仿宋_GB2312"/>
          <w:color w:val="auto"/>
          <w:sz w:val="32"/>
          <w:szCs w:val="32"/>
          <w:lang w:val="en-US" w:eastAsia="zh-CN"/>
        </w:rPr>
        <w:t>153.94</w:t>
      </w:r>
      <w:r>
        <w:rPr>
          <w:rFonts w:hint="eastAsia" w:eastAsia="仿宋_GB2312"/>
          <w:color w:val="auto"/>
          <w:sz w:val="32"/>
          <w:szCs w:val="32"/>
        </w:rPr>
        <w:t>万元</w:t>
      </w:r>
      <w:r>
        <w:rPr>
          <w:rFonts w:eastAsia="仿宋_GB2312"/>
          <w:color w:val="auto"/>
          <w:sz w:val="32"/>
          <w:szCs w:val="32"/>
        </w:rPr>
        <w:t>以及办公费、</w:t>
      </w:r>
      <w:r>
        <w:rPr>
          <w:rFonts w:hint="eastAsia" w:eastAsia="仿宋_GB2312"/>
          <w:color w:val="auto"/>
          <w:sz w:val="32"/>
          <w:szCs w:val="32"/>
          <w:lang w:eastAsia="zh-CN"/>
        </w:rPr>
        <w:t>印刷费、</w:t>
      </w:r>
      <w:r>
        <w:rPr>
          <w:rFonts w:eastAsia="仿宋_GB2312"/>
          <w:color w:val="auto"/>
          <w:sz w:val="32"/>
          <w:szCs w:val="32"/>
        </w:rPr>
        <w:t>水</w:t>
      </w:r>
      <w:r>
        <w:rPr>
          <w:rFonts w:hint="eastAsia" w:eastAsia="仿宋_GB2312"/>
          <w:color w:val="auto"/>
          <w:sz w:val="32"/>
          <w:szCs w:val="32"/>
        </w:rPr>
        <w:t>费、</w:t>
      </w:r>
      <w:r>
        <w:rPr>
          <w:rFonts w:eastAsia="仿宋_GB2312"/>
          <w:color w:val="auto"/>
          <w:sz w:val="32"/>
          <w:szCs w:val="32"/>
        </w:rPr>
        <w:t>电费</w:t>
      </w:r>
      <w:r>
        <w:rPr>
          <w:rFonts w:hint="eastAsia" w:eastAsia="仿宋_GB2312"/>
          <w:color w:val="auto"/>
          <w:sz w:val="32"/>
          <w:szCs w:val="32"/>
        </w:rPr>
        <w:t>、差旅费、公务接待费、劳务费、工会经费、其他交通费用、其他商品何服务支出</w:t>
      </w:r>
      <w:r>
        <w:rPr>
          <w:rFonts w:eastAsia="仿宋_GB2312"/>
          <w:color w:val="auto"/>
          <w:sz w:val="32"/>
          <w:szCs w:val="32"/>
        </w:rPr>
        <w:t>等公用经费</w:t>
      </w:r>
      <w:r>
        <w:rPr>
          <w:rFonts w:hint="eastAsia" w:eastAsia="仿宋_GB2312"/>
          <w:color w:val="auto"/>
          <w:sz w:val="32"/>
          <w:szCs w:val="32"/>
          <w:lang w:val="en-US" w:eastAsia="zh-CN"/>
        </w:rPr>
        <w:t>30</w:t>
      </w:r>
      <w:r>
        <w:rPr>
          <w:rFonts w:hint="eastAsia" w:eastAsia="仿宋_GB2312"/>
          <w:color w:val="auto"/>
          <w:sz w:val="32"/>
          <w:szCs w:val="32"/>
        </w:rPr>
        <w:t>万元</w:t>
      </w:r>
      <w:r>
        <w:rPr>
          <w:rFonts w:eastAsia="仿宋_GB2312"/>
          <w:color w:val="auto"/>
          <w:sz w:val="32"/>
          <w:szCs w:val="32"/>
        </w:rPr>
        <w:t>。</w:t>
      </w:r>
    </w:p>
    <w:p>
      <w:pPr>
        <w:spacing w:before="0" w:after="0" w:line="560" w:lineRule="auto"/>
        <w:ind w:left="0" w:right="0" w:firstLine="562"/>
        <w:jc w:val="both"/>
        <w:rPr>
          <w:rFonts w:ascii="仿宋" w:hAnsi="仿宋" w:eastAsia="仿宋" w:cs="仿宋"/>
          <w:color w:val="auto"/>
          <w:spacing w:val="0"/>
          <w:position w:val="0"/>
          <w:sz w:val="32"/>
          <w:szCs w:val="32"/>
          <w:u w:val="none"/>
          <w:shd w:val="clear" w:fill="auto"/>
        </w:rPr>
      </w:pPr>
      <w:r>
        <w:rPr>
          <w:rFonts w:hint="eastAsia" w:ascii="仿宋" w:hAnsi="仿宋" w:eastAsia="仿宋" w:cs="仿宋"/>
          <w:b/>
          <w:color w:val="auto"/>
          <w:spacing w:val="0"/>
          <w:position w:val="0"/>
          <w:sz w:val="32"/>
          <w:szCs w:val="32"/>
          <w:shd w:val="clear" w:fill="auto"/>
        </w:rPr>
        <w:t>（二）项目支出</w:t>
      </w:r>
      <w:r>
        <w:rPr>
          <w:rFonts w:hint="eastAsia" w:ascii="仿宋" w:hAnsi="仿宋" w:eastAsia="仿宋" w:cs="仿宋"/>
          <w:color w:val="auto"/>
          <w:spacing w:val="0"/>
          <w:position w:val="0"/>
          <w:sz w:val="32"/>
          <w:szCs w:val="32"/>
          <w:shd w:val="clear" w:fill="auto"/>
        </w:rPr>
        <w:t>:</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年本部门项目支出预算</w:t>
      </w:r>
      <w:r>
        <w:rPr>
          <w:rFonts w:hint="eastAsia" w:eastAsia="仿宋_GB2312"/>
          <w:color w:val="auto"/>
          <w:sz w:val="32"/>
          <w:szCs w:val="32"/>
          <w:lang w:val="en-US" w:eastAsia="zh-CN"/>
        </w:rPr>
        <w:t>48.7</w:t>
      </w:r>
      <w:r>
        <w:rPr>
          <w:rFonts w:eastAsia="仿宋_GB2312"/>
          <w:color w:val="auto"/>
          <w:sz w:val="32"/>
          <w:szCs w:val="32"/>
        </w:rPr>
        <w:t>万元，主要是部门为完成特定行政工作任务或事业发展目标而发生的支出，包括有关事业发展专项、专项业务费</w:t>
      </w:r>
      <w:r>
        <w:rPr>
          <w:rFonts w:hint="eastAsia" w:eastAsia="仿宋_GB2312"/>
          <w:color w:val="auto"/>
          <w:sz w:val="32"/>
          <w:szCs w:val="32"/>
          <w:lang w:val="en-US" w:eastAsia="zh-CN"/>
        </w:rPr>
        <w:t>48.7</w:t>
      </w:r>
      <w:r>
        <w:rPr>
          <w:rFonts w:hint="eastAsia" w:eastAsia="仿宋_GB2312"/>
          <w:color w:val="auto"/>
          <w:sz w:val="32"/>
          <w:szCs w:val="32"/>
        </w:rPr>
        <w:t>万元</w:t>
      </w:r>
      <w:r>
        <w:rPr>
          <w:rFonts w:eastAsia="仿宋_GB2312"/>
          <w:color w:val="auto"/>
          <w:sz w:val="32"/>
          <w:szCs w:val="32"/>
        </w:rPr>
        <w:t>、基本建设支出</w:t>
      </w:r>
      <w:r>
        <w:rPr>
          <w:rFonts w:hint="eastAsia" w:eastAsia="仿宋_GB2312"/>
          <w:color w:val="auto"/>
          <w:sz w:val="32"/>
          <w:szCs w:val="32"/>
          <w:lang w:eastAsia="zh-CN"/>
        </w:rPr>
        <w:t>0</w:t>
      </w:r>
      <w:r>
        <w:rPr>
          <w:rFonts w:hint="eastAsia" w:eastAsia="仿宋_GB2312"/>
          <w:color w:val="auto"/>
          <w:sz w:val="32"/>
          <w:szCs w:val="32"/>
        </w:rPr>
        <w:t>万元</w:t>
      </w:r>
      <w:r>
        <w:rPr>
          <w:rFonts w:eastAsia="仿宋_GB2312"/>
          <w:color w:val="auto"/>
          <w:sz w:val="32"/>
          <w:szCs w:val="32"/>
        </w:rPr>
        <w:t>等，其中：</w:t>
      </w:r>
      <w:r>
        <w:rPr>
          <w:rFonts w:ascii="仿宋" w:hAnsi="仿宋" w:eastAsia="仿宋" w:cs="仿宋"/>
          <w:color w:val="000000"/>
          <w:spacing w:val="0"/>
          <w:position w:val="0"/>
          <w:sz w:val="32"/>
          <w:szCs w:val="32"/>
          <w:u w:val="none"/>
          <w:shd w:val="clear" w:fill="FFFFFF"/>
        </w:rPr>
        <w:t>取消事业单位收费及年检、换证、变更、公告项目25.7万元（包含政府采购17万元），</w:t>
      </w:r>
      <w:r>
        <w:rPr>
          <w:rFonts w:ascii="仿宋" w:hAnsi="仿宋" w:eastAsia="仿宋" w:cs="仿宋"/>
          <w:color w:val="000000"/>
          <w:spacing w:val="0"/>
          <w:position w:val="0"/>
          <w:sz w:val="32"/>
          <w:szCs w:val="32"/>
          <w:u w:val="none"/>
          <w:shd w:val="clear" w:fill="auto"/>
        </w:rPr>
        <w:t>党政机关和事业单位网上名称管理等项目18万元，电子政务内网接入经费5万元。</w:t>
      </w:r>
    </w:p>
    <w:p>
      <w:pPr>
        <w:spacing w:before="0" w:after="0" w:line="560" w:lineRule="auto"/>
        <w:ind w:left="0" w:right="0" w:firstLine="643"/>
        <w:jc w:val="both"/>
        <w:rPr>
          <w:rFonts w:hint="eastAsia" w:ascii="宋体" w:hAnsi="宋体" w:eastAsia="宋体" w:cs="宋体"/>
          <w:b/>
          <w:color w:val="auto"/>
          <w:spacing w:val="0"/>
          <w:position w:val="0"/>
          <w:sz w:val="32"/>
          <w:shd w:val="clear" w:fill="auto"/>
        </w:rPr>
      </w:pPr>
      <w:r>
        <w:rPr>
          <w:rFonts w:hint="eastAsia" w:ascii="宋体" w:hAnsi="宋体" w:eastAsia="宋体" w:cs="宋体"/>
          <w:b/>
          <w:color w:val="auto"/>
          <w:spacing w:val="0"/>
          <w:position w:val="0"/>
          <w:sz w:val="32"/>
          <w:shd w:val="clear" w:fill="auto"/>
        </w:rPr>
        <w:t>五、政府性基金预算支出</w:t>
      </w:r>
    </w:p>
    <w:p>
      <w:pPr>
        <w:spacing w:before="0" w:after="0" w:line="560" w:lineRule="auto"/>
        <w:ind w:left="0" w:right="0" w:firstLine="643"/>
        <w:jc w:val="both"/>
        <w:rPr>
          <w:rFonts w:ascii="宋体" w:hAnsi="宋体" w:eastAsia="宋体" w:cs="宋体"/>
          <w:b/>
          <w:color w:val="auto"/>
          <w:spacing w:val="0"/>
          <w:position w:val="0"/>
          <w:sz w:val="32"/>
          <w:shd w:val="clear" w:fill="auto"/>
        </w:rPr>
      </w:pPr>
      <w:r>
        <w:rPr>
          <w:rFonts w:hint="eastAsia" w:ascii="仿宋" w:hAnsi="仿宋" w:eastAsia="仿宋" w:cs="仿宋"/>
          <w:color w:val="auto"/>
          <w:spacing w:val="0"/>
          <w:position w:val="0"/>
          <w:sz w:val="32"/>
          <w:szCs w:val="32"/>
          <w:shd w:val="clear" w:fill="auto"/>
          <w:lang w:val="en-US" w:eastAsia="zh-CN"/>
        </w:rPr>
        <w:t>2020年</w:t>
      </w:r>
      <w:r>
        <w:rPr>
          <w:rFonts w:hint="eastAsia" w:ascii="仿宋" w:hAnsi="仿宋" w:eastAsia="仿宋" w:cs="仿宋"/>
          <w:color w:val="auto"/>
          <w:spacing w:val="0"/>
          <w:position w:val="0"/>
          <w:sz w:val="32"/>
          <w:szCs w:val="32"/>
          <w:shd w:val="clear" w:fill="auto"/>
        </w:rPr>
        <w:t>本部门</w:t>
      </w:r>
      <w:r>
        <w:rPr>
          <w:rFonts w:hint="eastAsia" w:ascii="仿宋" w:hAnsi="仿宋" w:eastAsia="仿宋" w:cs="仿宋"/>
          <w:color w:val="auto"/>
          <w:spacing w:val="0"/>
          <w:position w:val="0"/>
          <w:sz w:val="32"/>
          <w:szCs w:val="32"/>
          <w:shd w:val="clear" w:fill="auto"/>
          <w:lang w:val="en-US" w:eastAsia="zh-CN"/>
        </w:rPr>
        <w:t>没有</w:t>
      </w:r>
      <w:r>
        <w:rPr>
          <w:rFonts w:hint="eastAsia" w:ascii="仿宋" w:hAnsi="仿宋" w:eastAsia="仿宋" w:cs="仿宋"/>
          <w:color w:val="auto"/>
          <w:spacing w:val="0"/>
          <w:position w:val="0"/>
          <w:sz w:val="32"/>
          <w:szCs w:val="32"/>
          <w:shd w:val="clear" w:fill="auto"/>
        </w:rPr>
        <w:t>政府性基金</w:t>
      </w:r>
      <w:r>
        <w:rPr>
          <w:rFonts w:hint="eastAsia" w:ascii="仿宋" w:hAnsi="仿宋" w:eastAsia="仿宋" w:cs="仿宋"/>
          <w:color w:val="auto"/>
          <w:spacing w:val="0"/>
          <w:position w:val="0"/>
          <w:sz w:val="32"/>
          <w:szCs w:val="32"/>
          <w:shd w:val="clear" w:fill="auto"/>
          <w:lang w:val="en-US" w:eastAsia="zh-CN"/>
        </w:rPr>
        <w:t>支出预算。</w:t>
      </w:r>
    </w:p>
    <w:p>
      <w:pPr>
        <w:spacing w:before="0" w:after="0" w:line="560" w:lineRule="auto"/>
        <w:ind w:left="0" w:right="0" w:firstLine="643"/>
        <w:jc w:val="both"/>
        <w:rPr>
          <w:rFonts w:ascii="仿宋_GB2312" w:hAnsi="仿宋_GB2312" w:eastAsia="仿宋_GB2312" w:cs="仿宋_GB2312"/>
          <w:b/>
          <w:color w:val="auto"/>
          <w:spacing w:val="0"/>
          <w:position w:val="0"/>
          <w:sz w:val="32"/>
          <w:shd w:val="clear" w:fill="auto"/>
        </w:rPr>
      </w:pPr>
      <w:r>
        <w:rPr>
          <w:rFonts w:hint="eastAsia" w:ascii="宋体" w:hAnsi="宋体" w:eastAsia="宋体" w:cs="宋体"/>
          <w:b/>
          <w:color w:val="auto"/>
          <w:spacing w:val="0"/>
          <w:position w:val="0"/>
          <w:sz w:val="32"/>
          <w:shd w:val="clear" w:fill="auto"/>
          <w:lang w:val="en-US" w:eastAsia="zh-CN"/>
        </w:rPr>
        <w:t>六</w:t>
      </w:r>
      <w:r>
        <w:rPr>
          <w:rFonts w:ascii="宋体" w:hAnsi="宋体" w:eastAsia="宋体" w:cs="宋体"/>
          <w:b/>
          <w:color w:val="auto"/>
          <w:spacing w:val="0"/>
          <w:position w:val="0"/>
          <w:sz w:val="32"/>
          <w:shd w:val="clear" w:fill="auto"/>
        </w:rPr>
        <w:t>、其他重要事项的情况说明</w:t>
      </w:r>
    </w:p>
    <w:p>
      <w:pPr>
        <w:spacing w:before="0" w:after="0" w:line="560" w:lineRule="auto"/>
        <w:ind w:left="0" w:right="0" w:firstLine="560"/>
        <w:jc w:val="both"/>
        <w:rPr>
          <w:rFonts w:ascii="仿宋_GB2312" w:hAnsi="仿宋_GB2312" w:eastAsia="仿宋_GB2312" w:cs="仿宋_GB2312"/>
          <w:color w:val="auto"/>
          <w:spacing w:val="0"/>
          <w:position w:val="0"/>
          <w:sz w:val="28"/>
          <w:shd w:val="clear" w:fill="auto"/>
        </w:rPr>
      </w:pPr>
      <w:r>
        <w:rPr>
          <w:rFonts w:hint="eastAsia" w:ascii="仿宋" w:hAnsi="仿宋" w:eastAsia="仿宋" w:cs="仿宋"/>
          <w:b/>
          <w:color w:val="auto"/>
          <w:spacing w:val="0"/>
          <w:position w:val="0"/>
          <w:sz w:val="32"/>
          <w:szCs w:val="32"/>
          <w:shd w:val="clear" w:fill="auto"/>
          <w:lang w:eastAsia="zh-CN"/>
        </w:rPr>
        <w:t>（一）</w:t>
      </w:r>
      <w:r>
        <w:rPr>
          <w:rFonts w:hint="eastAsia" w:ascii="仿宋" w:hAnsi="仿宋" w:eastAsia="仿宋" w:cs="仿宋"/>
          <w:b/>
          <w:color w:val="auto"/>
          <w:spacing w:val="0"/>
          <w:position w:val="0"/>
          <w:sz w:val="32"/>
          <w:szCs w:val="32"/>
          <w:shd w:val="clear" w:fill="auto"/>
        </w:rPr>
        <w:t>机关运行经费</w:t>
      </w:r>
      <w:r>
        <w:rPr>
          <w:rFonts w:hint="eastAsia" w:ascii="仿宋" w:hAnsi="仿宋" w:eastAsia="仿宋" w:cs="仿宋"/>
          <w:b/>
          <w:color w:val="auto"/>
          <w:spacing w:val="0"/>
          <w:position w:val="0"/>
          <w:sz w:val="32"/>
          <w:szCs w:val="32"/>
          <w:shd w:val="clear" w:fill="auto"/>
          <w:lang w:eastAsia="zh-CN"/>
        </w:rPr>
        <w:t>：</w:t>
      </w:r>
      <w:r>
        <w:rPr>
          <w:rFonts w:hint="eastAsia" w:ascii="仿宋" w:hAnsi="仿宋" w:eastAsia="仿宋" w:cs="仿宋"/>
          <w:color w:val="auto"/>
          <w:spacing w:val="0"/>
          <w:position w:val="0"/>
          <w:sz w:val="32"/>
          <w:szCs w:val="32"/>
          <w:shd w:val="clear" w:fill="auto"/>
        </w:rPr>
        <w:t>20</w:t>
      </w:r>
      <w:r>
        <w:rPr>
          <w:rFonts w:hint="eastAsia" w:ascii="仿宋" w:hAnsi="仿宋" w:eastAsia="仿宋" w:cs="仿宋"/>
          <w:color w:val="auto"/>
          <w:spacing w:val="0"/>
          <w:position w:val="0"/>
          <w:sz w:val="32"/>
          <w:szCs w:val="32"/>
          <w:shd w:val="clear" w:fill="auto"/>
          <w:lang w:val="en-US" w:eastAsia="zh-CN"/>
        </w:rPr>
        <w:t>20</w:t>
      </w:r>
      <w:r>
        <w:rPr>
          <w:rFonts w:hint="eastAsia" w:ascii="仿宋" w:hAnsi="仿宋" w:eastAsia="仿宋" w:cs="仿宋"/>
          <w:color w:val="auto"/>
          <w:spacing w:val="0"/>
          <w:position w:val="0"/>
          <w:sz w:val="32"/>
          <w:szCs w:val="32"/>
          <w:shd w:val="clear" w:fill="auto"/>
        </w:rPr>
        <w:t>年本</w:t>
      </w:r>
      <w:r>
        <w:rPr>
          <w:rFonts w:hint="eastAsia" w:ascii="仿宋" w:hAnsi="仿宋" w:eastAsia="仿宋" w:cs="仿宋"/>
          <w:color w:val="auto"/>
          <w:spacing w:val="0"/>
          <w:position w:val="0"/>
          <w:sz w:val="32"/>
          <w:szCs w:val="32"/>
          <w:shd w:val="clear" w:fill="auto"/>
          <w:lang w:val="en-US" w:eastAsia="zh-CN"/>
        </w:rPr>
        <w:t>部门机关本级的</w:t>
      </w:r>
      <w:r>
        <w:rPr>
          <w:rFonts w:hint="eastAsia" w:ascii="仿宋" w:hAnsi="仿宋" w:eastAsia="仿宋" w:cs="仿宋"/>
          <w:color w:val="auto"/>
          <w:spacing w:val="0"/>
          <w:position w:val="0"/>
          <w:sz w:val="32"/>
          <w:szCs w:val="32"/>
          <w:shd w:val="clear" w:fill="auto"/>
        </w:rPr>
        <w:t>机关运行经费</w:t>
      </w:r>
      <w:r>
        <w:rPr>
          <w:rFonts w:hint="eastAsia" w:ascii="仿宋" w:hAnsi="仿宋" w:eastAsia="仿宋" w:cs="仿宋"/>
          <w:color w:val="auto"/>
          <w:spacing w:val="0"/>
          <w:position w:val="0"/>
          <w:sz w:val="32"/>
          <w:szCs w:val="32"/>
          <w:shd w:val="clear" w:fill="auto"/>
          <w:lang w:val="en-US" w:eastAsia="zh-CN"/>
        </w:rPr>
        <w:t>30</w:t>
      </w:r>
      <w:r>
        <w:rPr>
          <w:rFonts w:hint="eastAsia" w:ascii="仿宋" w:hAnsi="仿宋" w:eastAsia="仿宋" w:cs="仿宋"/>
          <w:color w:val="auto"/>
          <w:spacing w:val="0"/>
          <w:position w:val="0"/>
          <w:sz w:val="32"/>
          <w:szCs w:val="32"/>
          <w:shd w:val="clear" w:fill="auto"/>
        </w:rPr>
        <w:t>万元，比</w:t>
      </w:r>
      <w:r>
        <w:rPr>
          <w:rFonts w:hint="eastAsia" w:ascii="仿宋" w:hAnsi="仿宋" w:eastAsia="仿宋" w:cs="仿宋"/>
          <w:color w:val="auto"/>
          <w:spacing w:val="0"/>
          <w:position w:val="0"/>
          <w:sz w:val="32"/>
          <w:szCs w:val="32"/>
          <w:shd w:val="clear" w:fill="auto"/>
          <w:lang w:val="en-US" w:eastAsia="zh-CN"/>
        </w:rPr>
        <w:t>上</w:t>
      </w:r>
      <w:r>
        <w:rPr>
          <w:rFonts w:hint="eastAsia" w:ascii="仿宋" w:hAnsi="仿宋" w:eastAsia="仿宋" w:cs="仿宋"/>
          <w:color w:val="auto"/>
          <w:spacing w:val="0"/>
          <w:position w:val="0"/>
          <w:sz w:val="32"/>
          <w:szCs w:val="32"/>
          <w:shd w:val="clear" w:fill="auto"/>
        </w:rPr>
        <w:t>年增加21.52万元，主要原因是人平公用经费调整。</w:t>
      </w:r>
    </w:p>
    <w:p>
      <w:pPr>
        <w:spacing w:before="0" w:after="0" w:line="560" w:lineRule="auto"/>
        <w:ind w:left="0" w:right="0" w:firstLine="562"/>
        <w:jc w:val="both"/>
        <w:rPr>
          <w:rFonts w:hint="eastAsia" w:ascii="仿宋" w:hAnsi="仿宋" w:eastAsia="仿宋" w:cs="仿宋"/>
          <w:color w:val="FF0000"/>
          <w:spacing w:val="0"/>
          <w:position w:val="0"/>
          <w:sz w:val="32"/>
          <w:szCs w:val="32"/>
          <w:shd w:val="clear" w:fill="auto"/>
        </w:rPr>
      </w:pPr>
      <w:r>
        <w:rPr>
          <w:rFonts w:hint="eastAsia" w:ascii="仿宋" w:hAnsi="仿宋" w:eastAsia="仿宋" w:cs="仿宋"/>
          <w:b/>
          <w:color w:val="000000" w:themeColor="text1"/>
          <w:spacing w:val="0"/>
          <w:position w:val="0"/>
          <w:sz w:val="32"/>
          <w:szCs w:val="32"/>
          <w:shd w:val="clear" w:fill="auto"/>
          <w:lang w:eastAsia="zh-CN"/>
          <w14:textFill>
            <w14:solidFill>
              <w14:schemeClr w14:val="tx1"/>
            </w14:solidFill>
          </w14:textFill>
        </w:rPr>
        <w:t>（二）</w:t>
      </w:r>
      <w:r>
        <w:rPr>
          <w:rFonts w:hint="eastAsia" w:ascii="仿宋" w:hAnsi="仿宋" w:eastAsia="仿宋" w:cs="仿宋"/>
          <w:b/>
          <w:color w:val="000000" w:themeColor="text1"/>
          <w:spacing w:val="0"/>
          <w:position w:val="0"/>
          <w:sz w:val="32"/>
          <w:szCs w:val="32"/>
          <w:shd w:val="clear" w:fill="auto"/>
          <w14:textFill>
            <w14:solidFill>
              <w14:schemeClr w14:val="tx1"/>
            </w14:solidFill>
          </w14:textFill>
        </w:rPr>
        <w:t>“三公”经费的预算</w:t>
      </w:r>
      <w:r>
        <w:rPr>
          <w:rFonts w:hint="eastAsia" w:ascii="仿宋" w:hAnsi="仿宋" w:eastAsia="仿宋" w:cs="仿宋"/>
          <w:b/>
          <w:color w:val="000000" w:themeColor="text1"/>
          <w:spacing w:val="0"/>
          <w:position w:val="0"/>
          <w:sz w:val="32"/>
          <w:szCs w:val="32"/>
          <w:shd w:val="clear" w:fill="auto"/>
          <w:lang w:eastAsia="zh-CN"/>
          <w14:textFill>
            <w14:solidFill>
              <w14:schemeClr w14:val="tx1"/>
            </w14:solidFill>
          </w14:textFill>
        </w:rPr>
        <w:t>：</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年本部门机关本级 “三公”经费预算数为</w:t>
      </w:r>
      <w:r>
        <w:rPr>
          <w:rFonts w:hint="eastAsia" w:eastAsia="仿宋_GB2312"/>
          <w:color w:val="auto"/>
          <w:sz w:val="32"/>
          <w:szCs w:val="32"/>
          <w:lang w:val="en-US" w:eastAsia="zh-CN"/>
        </w:rPr>
        <w:t>12</w:t>
      </w:r>
      <w:r>
        <w:rPr>
          <w:rFonts w:eastAsia="仿宋_GB2312"/>
          <w:color w:val="auto"/>
          <w:sz w:val="32"/>
          <w:szCs w:val="32"/>
        </w:rPr>
        <w:t>万元，其中，公务接待费</w:t>
      </w:r>
      <w:r>
        <w:rPr>
          <w:rFonts w:hint="eastAsia" w:eastAsia="仿宋_GB2312"/>
          <w:color w:val="auto"/>
          <w:sz w:val="32"/>
          <w:szCs w:val="32"/>
          <w:lang w:val="en-US" w:eastAsia="zh-CN"/>
        </w:rPr>
        <w:t>12</w:t>
      </w:r>
      <w:r>
        <w:rPr>
          <w:rFonts w:eastAsia="仿宋_GB2312"/>
          <w:color w:val="auto"/>
          <w:sz w:val="32"/>
          <w:szCs w:val="32"/>
        </w:rPr>
        <w:t>万元，公务用车购置及运行费</w:t>
      </w:r>
      <w:r>
        <w:rPr>
          <w:rFonts w:hint="eastAsia" w:eastAsia="仿宋_GB2312"/>
          <w:color w:val="auto"/>
          <w:sz w:val="32"/>
          <w:szCs w:val="32"/>
          <w:lang w:val="en-US" w:eastAsia="zh-CN"/>
        </w:rPr>
        <w:t>0</w:t>
      </w:r>
      <w:r>
        <w:rPr>
          <w:rFonts w:eastAsia="仿宋_GB2312"/>
          <w:color w:val="auto"/>
          <w:sz w:val="32"/>
          <w:szCs w:val="32"/>
        </w:rPr>
        <w:t xml:space="preserve">万元（其中，公务用车购置费 </w:t>
      </w:r>
      <w:r>
        <w:rPr>
          <w:rFonts w:hint="eastAsia" w:eastAsia="仿宋_GB2312"/>
          <w:color w:val="auto"/>
          <w:sz w:val="32"/>
          <w:szCs w:val="32"/>
          <w:lang w:eastAsia="zh-CN"/>
        </w:rPr>
        <w:t>0</w:t>
      </w:r>
      <w:r>
        <w:rPr>
          <w:rFonts w:eastAsia="仿宋_GB2312"/>
          <w:color w:val="auto"/>
          <w:sz w:val="32"/>
          <w:szCs w:val="32"/>
        </w:rPr>
        <w:t>万元，公务用车运行费</w:t>
      </w:r>
      <w:r>
        <w:rPr>
          <w:rFonts w:hint="eastAsia" w:eastAsia="仿宋_GB2312"/>
          <w:color w:val="auto"/>
          <w:sz w:val="32"/>
          <w:szCs w:val="32"/>
          <w:lang w:val="en-US" w:eastAsia="zh-CN"/>
        </w:rPr>
        <w:t>0</w:t>
      </w:r>
      <w:r>
        <w:rPr>
          <w:rFonts w:eastAsia="仿宋_GB2312"/>
          <w:color w:val="auto"/>
          <w:sz w:val="32"/>
          <w:szCs w:val="32"/>
        </w:rPr>
        <w:t>万元），因公出国（境）费</w:t>
      </w:r>
      <w:r>
        <w:rPr>
          <w:rFonts w:hint="eastAsia" w:eastAsia="仿宋_GB2312"/>
          <w:color w:val="auto"/>
          <w:sz w:val="32"/>
          <w:szCs w:val="32"/>
          <w:u w:val="none"/>
          <w:lang w:eastAsia="zh-CN"/>
        </w:rPr>
        <w:t>0</w:t>
      </w:r>
      <w:r>
        <w:rPr>
          <w:rFonts w:eastAsia="仿宋_GB2312"/>
          <w:color w:val="auto"/>
          <w:sz w:val="32"/>
          <w:szCs w:val="32"/>
        </w:rPr>
        <w:t>万元。</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年“三公”经费预算较20</w:t>
      </w:r>
      <w:r>
        <w:rPr>
          <w:rFonts w:hint="eastAsia" w:eastAsia="仿宋_GB2312"/>
          <w:color w:val="auto"/>
          <w:sz w:val="32"/>
          <w:szCs w:val="32"/>
        </w:rPr>
        <w:t>1</w:t>
      </w:r>
      <w:r>
        <w:rPr>
          <w:rFonts w:hint="eastAsia" w:eastAsia="仿宋_GB2312"/>
          <w:color w:val="auto"/>
          <w:sz w:val="32"/>
          <w:szCs w:val="32"/>
          <w:lang w:val="en-US" w:eastAsia="zh-CN"/>
        </w:rPr>
        <w:t>9</w:t>
      </w:r>
      <w:r>
        <w:rPr>
          <w:rFonts w:eastAsia="仿宋_GB2312"/>
          <w:color w:val="auto"/>
          <w:sz w:val="32"/>
          <w:szCs w:val="32"/>
        </w:rPr>
        <w:t>年</w:t>
      </w:r>
      <w:r>
        <w:rPr>
          <w:rFonts w:hint="eastAsia" w:eastAsia="仿宋_GB2312"/>
          <w:color w:val="auto"/>
          <w:sz w:val="32"/>
          <w:szCs w:val="32"/>
          <w:lang w:val="en-US" w:eastAsia="zh-CN"/>
        </w:rPr>
        <w:t>持平</w:t>
      </w:r>
      <w:r>
        <w:rPr>
          <w:rFonts w:eastAsia="仿宋_GB2312"/>
          <w:color w:val="auto"/>
          <w:sz w:val="32"/>
          <w:szCs w:val="32"/>
        </w:rPr>
        <w:t>。</w:t>
      </w:r>
    </w:p>
    <w:p>
      <w:pPr>
        <w:widowControl/>
        <w:spacing w:line="600" w:lineRule="exact"/>
        <w:ind w:firstLine="660"/>
        <w:rPr>
          <w:rFonts w:hint="eastAsia" w:ascii="仿宋" w:hAnsi="仿宋" w:eastAsia="仿宋" w:cs="仿宋"/>
          <w:color w:val="auto"/>
          <w:spacing w:val="0"/>
          <w:position w:val="0"/>
          <w:sz w:val="32"/>
          <w:szCs w:val="32"/>
          <w:shd w:val="clear" w:fill="auto"/>
        </w:rPr>
      </w:pPr>
      <w:r>
        <w:rPr>
          <w:rFonts w:eastAsia="楷体_GB2312"/>
          <w:b/>
          <w:color w:val="auto"/>
          <w:sz w:val="32"/>
          <w:szCs w:val="32"/>
        </w:rPr>
        <w:t>（三）一般性支出情况：</w:t>
      </w:r>
      <w:r>
        <w:rPr>
          <w:rFonts w:hint="eastAsia" w:eastAsia="仿宋_GB2312"/>
          <w:color w:val="auto"/>
          <w:kern w:val="0"/>
          <w:sz w:val="32"/>
          <w:szCs w:val="32"/>
        </w:rPr>
        <w:t>20</w:t>
      </w:r>
      <w:r>
        <w:rPr>
          <w:rFonts w:hint="eastAsia" w:eastAsia="仿宋_GB2312"/>
          <w:color w:val="auto"/>
          <w:kern w:val="0"/>
          <w:sz w:val="32"/>
          <w:szCs w:val="32"/>
          <w:lang w:val="en-US" w:eastAsia="zh-CN"/>
        </w:rPr>
        <w:t>20</w:t>
      </w:r>
      <w:r>
        <w:rPr>
          <w:rFonts w:eastAsia="仿宋_GB2312"/>
          <w:color w:val="auto"/>
          <w:kern w:val="0"/>
          <w:sz w:val="32"/>
          <w:szCs w:val="32"/>
        </w:rPr>
        <w:t>年本部门</w:t>
      </w:r>
      <w:r>
        <w:rPr>
          <w:rFonts w:hint="eastAsia" w:eastAsia="仿宋_GB2312"/>
          <w:color w:val="auto"/>
          <w:kern w:val="0"/>
          <w:sz w:val="32"/>
          <w:szCs w:val="32"/>
          <w:lang w:val="en-US" w:eastAsia="zh-CN"/>
        </w:rPr>
        <w:t>未开展</w:t>
      </w:r>
      <w:r>
        <w:rPr>
          <w:rFonts w:eastAsia="仿宋_GB2312"/>
          <w:color w:val="auto"/>
          <w:kern w:val="0"/>
          <w:sz w:val="32"/>
          <w:szCs w:val="32"/>
        </w:rPr>
        <w:t>会议，</w:t>
      </w:r>
      <w:r>
        <w:rPr>
          <w:rFonts w:hint="eastAsia" w:eastAsia="仿宋_GB2312"/>
          <w:color w:val="auto"/>
          <w:kern w:val="0"/>
          <w:sz w:val="32"/>
          <w:szCs w:val="32"/>
          <w:lang w:val="en-US" w:eastAsia="zh-CN"/>
        </w:rPr>
        <w:t>未开展</w:t>
      </w:r>
      <w:r>
        <w:rPr>
          <w:rFonts w:eastAsia="仿宋_GB2312"/>
          <w:color w:val="auto"/>
          <w:kern w:val="0"/>
          <w:sz w:val="32"/>
          <w:szCs w:val="32"/>
        </w:rPr>
        <w:t>培训，</w:t>
      </w:r>
      <w:r>
        <w:rPr>
          <w:rFonts w:hint="eastAsia" w:eastAsia="仿宋_GB2312"/>
          <w:color w:val="auto"/>
          <w:kern w:val="0"/>
          <w:sz w:val="32"/>
          <w:szCs w:val="32"/>
          <w:lang w:eastAsia="zh-CN"/>
        </w:rPr>
        <w:t>未计划</w:t>
      </w:r>
      <w:r>
        <w:rPr>
          <w:rFonts w:eastAsia="仿宋_GB2312"/>
          <w:color w:val="auto"/>
          <w:kern w:val="0"/>
          <w:sz w:val="32"/>
          <w:szCs w:val="32"/>
        </w:rPr>
        <w:t>举办节庆、晚会、论坛、赛事等活动。</w:t>
      </w:r>
    </w:p>
    <w:p>
      <w:pPr>
        <w:spacing w:before="0" w:after="0" w:line="560" w:lineRule="auto"/>
        <w:ind w:left="0" w:right="0" w:firstLine="562"/>
        <w:jc w:val="both"/>
        <w:rPr>
          <w:rFonts w:hint="eastAsia" w:ascii="仿宋" w:hAnsi="仿宋" w:eastAsia="仿宋" w:cs="仿宋"/>
          <w:color w:val="FF0000"/>
          <w:spacing w:val="0"/>
          <w:position w:val="0"/>
          <w:sz w:val="32"/>
          <w:szCs w:val="32"/>
          <w:shd w:val="clear" w:fill="auto"/>
        </w:rPr>
      </w:pPr>
      <w:r>
        <w:rPr>
          <w:rFonts w:hint="eastAsia" w:ascii="仿宋" w:hAnsi="仿宋" w:eastAsia="仿宋" w:cs="仿宋"/>
          <w:b/>
          <w:color w:val="000000" w:themeColor="text1"/>
          <w:spacing w:val="0"/>
          <w:position w:val="0"/>
          <w:sz w:val="32"/>
          <w:szCs w:val="32"/>
          <w:shd w:val="clear" w:fill="auto"/>
          <w:lang w:eastAsia="zh-CN"/>
          <w14:textFill>
            <w14:solidFill>
              <w14:schemeClr w14:val="tx1"/>
            </w14:solidFill>
          </w14:textFill>
        </w:rPr>
        <w:t>（四）</w:t>
      </w:r>
      <w:r>
        <w:rPr>
          <w:rFonts w:hint="eastAsia" w:ascii="仿宋" w:hAnsi="仿宋" w:eastAsia="仿宋" w:cs="仿宋"/>
          <w:b/>
          <w:color w:val="000000" w:themeColor="text1"/>
          <w:spacing w:val="0"/>
          <w:position w:val="0"/>
          <w:sz w:val="32"/>
          <w:szCs w:val="32"/>
          <w:shd w:val="clear" w:fill="auto"/>
          <w14:textFill>
            <w14:solidFill>
              <w14:schemeClr w14:val="tx1"/>
            </w14:solidFill>
          </w14:textFill>
        </w:rPr>
        <w:t>政府采购情况</w:t>
      </w:r>
      <w:r>
        <w:rPr>
          <w:rFonts w:hint="eastAsia" w:ascii="仿宋" w:hAnsi="仿宋" w:eastAsia="仿宋" w:cs="仿宋"/>
          <w:b/>
          <w:color w:val="000000" w:themeColor="text1"/>
          <w:spacing w:val="0"/>
          <w:position w:val="0"/>
          <w:sz w:val="32"/>
          <w:szCs w:val="32"/>
          <w:shd w:val="clear" w:fill="auto"/>
          <w:lang w:eastAsia="zh-CN"/>
          <w14:textFill>
            <w14:solidFill>
              <w14:schemeClr w14:val="tx1"/>
            </w14:solidFill>
          </w14:textFill>
        </w:rPr>
        <w:t>：</w:t>
      </w:r>
      <w:r>
        <w:rPr>
          <w:rFonts w:hint="eastAsia" w:eastAsia="仿宋_GB2312"/>
          <w:color w:val="auto"/>
          <w:sz w:val="32"/>
          <w:szCs w:val="32"/>
        </w:rPr>
        <w:t>20</w:t>
      </w:r>
      <w:r>
        <w:rPr>
          <w:rFonts w:hint="eastAsia" w:eastAsia="仿宋_GB2312"/>
          <w:color w:val="auto"/>
          <w:sz w:val="32"/>
          <w:szCs w:val="32"/>
          <w:lang w:val="en-US" w:eastAsia="zh-CN"/>
        </w:rPr>
        <w:t>20</w:t>
      </w:r>
      <w:r>
        <w:rPr>
          <w:rFonts w:eastAsia="仿宋_GB2312"/>
          <w:color w:val="auto"/>
          <w:sz w:val="32"/>
          <w:szCs w:val="32"/>
        </w:rPr>
        <w:t>年本部门政府采购预算总额</w:t>
      </w:r>
      <w:r>
        <w:rPr>
          <w:rFonts w:hint="eastAsia" w:eastAsia="仿宋_GB2312"/>
          <w:color w:val="auto"/>
          <w:sz w:val="32"/>
          <w:szCs w:val="32"/>
          <w:u w:val="none"/>
          <w:lang w:val="en-US" w:eastAsia="zh-CN"/>
        </w:rPr>
        <w:t>17</w:t>
      </w:r>
      <w:r>
        <w:rPr>
          <w:rFonts w:eastAsia="仿宋_GB2312"/>
          <w:color w:val="auto"/>
          <w:sz w:val="32"/>
          <w:szCs w:val="32"/>
        </w:rPr>
        <w:t>万元，其中，货物类采购预算</w:t>
      </w:r>
      <w:r>
        <w:rPr>
          <w:rFonts w:hint="eastAsia" w:eastAsia="仿宋_GB2312"/>
          <w:color w:val="auto"/>
          <w:sz w:val="32"/>
          <w:szCs w:val="32"/>
          <w:lang w:val="en-US" w:eastAsia="zh-CN"/>
        </w:rPr>
        <w:t>17</w:t>
      </w:r>
      <w:r>
        <w:rPr>
          <w:rFonts w:eastAsia="仿宋_GB2312"/>
          <w:color w:val="auto"/>
          <w:sz w:val="32"/>
          <w:szCs w:val="32"/>
        </w:rPr>
        <w:t>万元；工程类采购预算</w:t>
      </w:r>
      <w:r>
        <w:rPr>
          <w:rFonts w:hint="eastAsia" w:eastAsia="仿宋_GB2312"/>
          <w:color w:val="auto"/>
          <w:sz w:val="32"/>
          <w:szCs w:val="32"/>
          <w:lang w:eastAsia="zh-CN"/>
        </w:rPr>
        <w:t>0</w:t>
      </w:r>
      <w:r>
        <w:rPr>
          <w:rFonts w:eastAsia="仿宋_GB2312"/>
          <w:color w:val="auto"/>
          <w:sz w:val="32"/>
          <w:szCs w:val="32"/>
        </w:rPr>
        <w:t>万元；服务类采购预算</w:t>
      </w:r>
      <w:r>
        <w:rPr>
          <w:rFonts w:hint="eastAsia" w:eastAsia="仿宋_GB2312"/>
          <w:color w:val="auto"/>
          <w:sz w:val="32"/>
          <w:szCs w:val="32"/>
          <w:lang w:val="en-US" w:eastAsia="zh-CN"/>
        </w:rPr>
        <w:t>0</w:t>
      </w:r>
      <w:r>
        <w:rPr>
          <w:rFonts w:eastAsia="仿宋_GB2312"/>
          <w:color w:val="auto"/>
          <w:sz w:val="32"/>
          <w:szCs w:val="32"/>
        </w:rPr>
        <w:t>万元。</w:t>
      </w:r>
    </w:p>
    <w:p>
      <w:pPr>
        <w:widowControl/>
        <w:spacing w:line="600" w:lineRule="exact"/>
        <w:ind w:firstLine="660"/>
        <w:jc w:val="left"/>
        <w:rPr>
          <w:rFonts w:eastAsia="仿宋_GB2312"/>
          <w:bCs/>
          <w:color w:val="auto"/>
          <w:kern w:val="0"/>
          <w:sz w:val="32"/>
          <w:szCs w:val="32"/>
        </w:rPr>
      </w:pPr>
      <w:r>
        <w:rPr>
          <w:rFonts w:eastAsia="楷体_GB2312"/>
          <w:b/>
          <w:color w:val="auto"/>
          <w:sz w:val="32"/>
          <w:szCs w:val="32"/>
        </w:rPr>
        <w:t>（五）国有资产占用使用及新增资产配置情况：</w:t>
      </w:r>
      <w:r>
        <w:rPr>
          <w:rFonts w:eastAsia="仿宋_GB2312"/>
          <w:color w:val="auto"/>
          <w:sz w:val="32"/>
          <w:szCs w:val="32"/>
        </w:rPr>
        <w:t>截至20</w:t>
      </w:r>
      <w:r>
        <w:rPr>
          <w:rFonts w:hint="eastAsia" w:eastAsia="仿宋_GB2312"/>
          <w:color w:val="auto"/>
          <w:sz w:val="32"/>
          <w:szCs w:val="32"/>
          <w:lang w:val="en-US" w:eastAsia="zh-CN"/>
        </w:rPr>
        <w:t>19</w:t>
      </w:r>
      <w:r>
        <w:rPr>
          <w:rFonts w:eastAsia="仿宋_GB2312"/>
          <w:color w:val="auto"/>
          <w:sz w:val="32"/>
          <w:szCs w:val="32"/>
        </w:rPr>
        <w:t>年12月底，本部门</w:t>
      </w:r>
      <w:r>
        <w:rPr>
          <w:rFonts w:eastAsia="仿宋_GB2312"/>
          <w:bCs/>
          <w:color w:val="auto"/>
          <w:kern w:val="0"/>
          <w:sz w:val="32"/>
          <w:szCs w:val="32"/>
        </w:rPr>
        <w:t>共有公务用车</w:t>
      </w:r>
      <w:r>
        <w:rPr>
          <w:rFonts w:hint="eastAsia" w:eastAsia="仿宋_GB2312"/>
          <w:bCs/>
          <w:color w:val="auto"/>
          <w:kern w:val="0"/>
          <w:sz w:val="32"/>
          <w:szCs w:val="32"/>
          <w:lang w:val="en-US" w:eastAsia="zh-CN"/>
        </w:rPr>
        <w:t>0</w:t>
      </w:r>
      <w:r>
        <w:rPr>
          <w:rFonts w:eastAsia="仿宋_GB2312"/>
          <w:bCs/>
          <w:color w:val="auto"/>
          <w:kern w:val="0"/>
          <w:sz w:val="32"/>
          <w:szCs w:val="32"/>
        </w:rPr>
        <w:t>辆，其中，机要通信用车</w:t>
      </w:r>
      <w:r>
        <w:rPr>
          <w:rFonts w:hint="eastAsia" w:eastAsia="仿宋_GB2312"/>
          <w:bCs/>
          <w:color w:val="auto"/>
          <w:kern w:val="0"/>
          <w:sz w:val="32"/>
          <w:szCs w:val="32"/>
        </w:rPr>
        <w:t>0</w:t>
      </w:r>
      <w:r>
        <w:rPr>
          <w:rFonts w:eastAsia="仿宋_GB2312"/>
          <w:bCs/>
          <w:color w:val="auto"/>
          <w:kern w:val="0"/>
          <w:sz w:val="32"/>
          <w:szCs w:val="32"/>
        </w:rPr>
        <w:t>辆，应急保障用车</w:t>
      </w:r>
      <w:r>
        <w:rPr>
          <w:rFonts w:hint="eastAsia" w:eastAsia="仿宋_GB2312"/>
          <w:bCs/>
          <w:color w:val="auto"/>
          <w:kern w:val="0"/>
          <w:sz w:val="32"/>
          <w:szCs w:val="32"/>
        </w:rPr>
        <w:t>0</w:t>
      </w:r>
      <w:r>
        <w:rPr>
          <w:rFonts w:eastAsia="仿宋_GB2312"/>
          <w:bCs/>
          <w:color w:val="auto"/>
          <w:kern w:val="0"/>
          <w:sz w:val="32"/>
          <w:szCs w:val="32"/>
        </w:rPr>
        <w:t>辆，执法执勤用车</w:t>
      </w:r>
      <w:r>
        <w:rPr>
          <w:rFonts w:hint="eastAsia" w:eastAsia="仿宋_GB2312"/>
          <w:bCs/>
          <w:color w:val="auto"/>
          <w:kern w:val="0"/>
          <w:sz w:val="32"/>
          <w:szCs w:val="32"/>
        </w:rPr>
        <w:t>0</w:t>
      </w:r>
      <w:r>
        <w:rPr>
          <w:rFonts w:eastAsia="仿宋_GB2312"/>
          <w:bCs/>
          <w:color w:val="auto"/>
          <w:kern w:val="0"/>
          <w:sz w:val="32"/>
          <w:szCs w:val="32"/>
        </w:rPr>
        <w:t>辆，特种专业技术用车</w:t>
      </w:r>
      <w:r>
        <w:rPr>
          <w:rFonts w:hint="eastAsia" w:eastAsia="仿宋_GB2312"/>
          <w:bCs/>
          <w:color w:val="auto"/>
          <w:kern w:val="0"/>
          <w:sz w:val="32"/>
          <w:szCs w:val="32"/>
        </w:rPr>
        <w:t>0</w:t>
      </w:r>
      <w:r>
        <w:rPr>
          <w:rFonts w:eastAsia="仿宋_GB2312"/>
          <w:bCs/>
          <w:color w:val="auto"/>
          <w:kern w:val="0"/>
          <w:sz w:val="32"/>
          <w:szCs w:val="32"/>
        </w:rPr>
        <w:t>辆，其他按照规定配备的公务用车</w:t>
      </w:r>
      <w:r>
        <w:rPr>
          <w:rFonts w:hint="eastAsia" w:eastAsia="仿宋_GB2312"/>
          <w:bCs/>
          <w:color w:val="auto"/>
          <w:kern w:val="0"/>
          <w:sz w:val="32"/>
          <w:szCs w:val="32"/>
          <w:lang w:val="en-US" w:eastAsia="zh-CN"/>
        </w:rPr>
        <w:t>0</w:t>
      </w:r>
      <w:r>
        <w:rPr>
          <w:rFonts w:eastAsia="仿宋_GB2312"/>
          <w:bCs/>
          <w:color w:val="auto"/>
          <w:kern w:val="0"/>
          <w:sz w:val="32"/>
          <w:szCs w:val="32"/>
        </w:rPr>
        <w:t>辆；单位价值50万元以上通用设备</w:t>
      </w:r>
      <w:r>
        <w:rPr>
          <w:rFonts w:hint="eastAsia" w:eastAsia="仿宋_GB2312"/>
          <w:bCs/>
          <w:color w:val="auto"/>
          <w:kern w:val="0"/>
          <w:sz w:val="32"/>
          <w:szCs w:val="32"/>
          <w:lang w:val="en-US" w:eastAsia="zh-CN"/>
        </w:rPr>
        <w:t>0</w:t>
      </w:r>
      <w:r>
        <w:rPr>
          <w:rFonts w:eastAsia="仿宋_GB2312"/>
          <w:bCs/>
          <w:color w:val="auto"/>
          <w:kern w:val="0"/>
          <w:sz w:val="32"/>
          <w:szCs w:val="32"/>
        </w:rPr>
        <w:t>台，单位价值100万元以上专用设备</w:t>
      </w:r>
      <w:r>
        <w:rPr>
          <w:rFonts w:hint="eastAsia" w:eastAsia="仿宋_GB2312"/>
          <w:bCs/>
          <w:color w:val="auto"/>
          <w:kern w:val="0"/>
          <w:sz w:val="32"/>
          <w:szCs w:val="32"/>
          <w:lang w:val="en-US" w:eastAsia="zh-CN"/>
        </w:rPr>
        <w:t>0</w:t>
      </w:r>
      <w:r>
        <w:rPr>
          <w:rFonts w:eastAsia="仿宋_GB2312"/>
          <w:bCs/>
          <w:color w:val="auto"/>
          <w:kern w:val="0"/>
          <w:sz w:val="32"/>
          <w:szCs w:val="32"/>
        </w:rPr>
        <w:t>台。</w:t>
      </w:r>
      <w:r>
        <w:rPr>
          <w:rFonts w:hint="eastAsia" w:eastAsia="仿宋_GB2312"/>
          <w:bCs/>
          <w:color w:val="auto"/>
          <w:kern w:val="0"/>
          <w:sz w:val="32"/>
          <w:szCs w:val="32"/>
        </w:rPr>
        <w:t>2019</w:t>
      </w:r>
      <w:r>
        <w:rPr>
          <w:rFonts w:eastAsia="仿宋_GB2312"/>
          <w:bCs/>
          <w:color w:val="auto"/>
          <w:kern w:val="0"/>
          <w:sz w:val="32"/>
          <w:szCs w:val="32"/>
        </w:rPr>
        <w:t>年拟新增配置公务用车</w:t>
      </w:r>
      <w:r>
        <w:rPr>
          <w:rFonts w:hint="eastAsia" w:eastAsia="仿宋_GB2312"/>
          <w:bCs/>
          <w:color w:val="auto"/>
          <w:kern w:val="0"/>
          <w:sz w:val="32"/>
          <w:szCs w:val="32"/>
        </w:rPr>
        <w:t>0</w:t>
      </w:r>
      <w:r>
        <w:rPr>
          <w:rFonts w:eastAsia="仿宋_GB2312"/>
          <w:bCs/>
          <w:color w:val="auto"/>
          <w:kern w:val="0"/>
          <w:sz w:val="32"/>
          <w:szCs w:val="32"/>
        </w:rPr>
        <w:t>辆，其中，机要通信用车</w:t>
      </w:r>
      <w:r>
        <w:rPr>
          <w:rFonts w:hint="eastAsia" w:eastAsia="仿宋_GB2312"/>
          <w:bCs/>
          <w:color w:val="auto"/>
          <w:kern w:val="0"/>
          <w:sz w:val="32"/>
          <w:szCs w:val="32"/>
        </w:rPr>
        <w:t>0</w:t>
      </w:r>
      <w:r>
        <w:rPr>
          <w:rFonts w:eastAsia="仿宋_GB2312"/>
          <w:bCs/>
          <w:color w:val="auto"/>
          <w:kern w:val="0"/>
          <w:sz w:val="32"/>
          <w:szCs w:val="32"/>
        </w:rPr>
        <w:t>辆，应急保障用车</w:t>
      </w:r>
      <w:r>
        <w:rPr>
          <w:rFonts w:hint="eastAsia" w:eastAsia="仿宋_GB2312"/>
          <w:bCs/>
          <w:color w:val="auto"/>
          <w:kern w:val="0"/>
          <w:sz w:val="32"/>
          <w:szCs w:val="32"/>
        </w:rPr>
        <w:t>0</w:t>
      </w:r>
      <w:r>
        <w:rPr>
          <w:rFonts w:eastAsia="仿宋_GB2312"/>
          <w:bCs/>
          <w:color w:val="auto"/>
          <w:kern w:val="0"/>
          <w:sz w:val="32"/>
          <w:szCs w:val="32"/>
        </w:rPr>
        <w:t>辆，执法执勤用车</w:t>
      </w:r>
      <w:r>
        <w:rPr>
          <w:rFonts w:hint="eastAsia" w:eastAsia="仿宋_GB2312"/>
          <w:bCs/>
          <w:color w:val="auto"/>
          <w:kern w:val="0"/>
          <w:sz w:val="32"/>
          <w:szCs w:val="32"/>
        </w:rPr>
        <w:t>0</w:t>
      </w:r>
      <w:r>
        <w:rPr>
          <w:rFonts w:eastAsia="仿宋_GB2312"/>
          <w:bCs/>
          <w:color w:val="auto"/>
          <w:kern w:val="0"/>
          <w:sz w:val="32"/>
          <w:szCs w:val="32"/>
        </w:rPr>
        <w:t>辆，特种专业技术用车</w:t>
      </w:r>
      <w:r>
        <w:rPr>
          <w:rFonts w:hint="eastAsia" w:eastAsia="仿宋_GB2312"/>
          <w:bCs/>
          <w:color w:val="auto"/>
          <w:kern w:val="0"/>
          <w:sz w:val="32"/>
          <w:szCs w:val="32"/>
        </w:rPr>
        <w:t>0</w:t>
      </w:r>
      <w:r>
        <w:rPr>
          <w:rFonts w:eastAsia="仿宋_GB2312"/>
          <w:bCs/>
          <w:color w:val="auto"/>
          <w:kern w:val="0"/>
          <w:sz w:val="32"/>
          <w:szCs w:val="32"/>
        </w:rPr>
        <w:t>辆，其他按照规定配备的公务用车</w:t>
      </w:r>
      <w:r>
        <w:rPr>
          <w:rFonts w:hint="eastAsia" w:eastAsia="仿宋_GB2312"/>
          <w:bCs/>
          <w:color w:val="auto"/>
          <w:kern w:val="0"/>
          <w:sz w:val="32"/>
          <w:szCs w:val="32"/>
        </w:rPr>
        <w:t>0</w:t>
      </w:r>
      <w:r>
        <w:rPr>
          <w:rFonts w:eastAsia="仿宋_GB2312"/>
          <w:bCs/>
          <w:color w:val="auto"/>
          <w:kern w:val="0"/>
          <w:sz w:val="32"/>
          <w:szCs w:val="32"/>
        </w:rPr>
        <w:t>辆；新增配备单位价值50万元以上通用设备</w:t>
      </w:r>
      <w:r>
        <w:rPr>
          <w:rFonts w:hint="eastAsia" w:eastAsia="仿宋_GB2312"/>
          <w:bCs/>
          <w:color w:val="auto"/>
          <w:kern w:val="0"/>
          <w:sz w:val="32"/>
          <w:szCs w:val="32"/>
        </w:rPr>
        <w:t>0</w:t>
      </w:r>
      <w:r>
        <w:rPr>
          <w:rFonts w:eastAsia="仿宋_GB2312"/>
          <w:bCs/>
          <w:color w:val="auto"/>
          <w:kern w:val="0"/>
          <w:sz w:val="32"/>
          <w:szCs w:val="32"/>
        </w:rPr>
        <w:t>台，单位价值100万元以上专用设备</w:t>
      </w:r>
      <w:r>
        <w:rPr>
          <w:rFonts w:hint="eastAsia" w:eastAsia="仿宋_GB2312"/>
          <w:bCs/>
          <w:color w:val="auto"/>
          <w:kern w:val="0"/>
          <w:sz w:val="32"/>
          <w:szCs w:val="32"/>
        </w:rPr>
        <w:t>0</w:t>
      </w:r>
      <w:r>
        <w:rPr>
          <w:rFonts w:eastAsia="仿宋_GB2312"/>
          <w:bCs/>
          <w:color w:val="auto"/>
          <w:kern w:val="0"/>
          <w:sz w:val="32"/>
          <w:szCs w:val="32"/>
        </w:rPr>
        <w:t>台。</w:t>
      </w:r>
    </w:p>
    <w:p>
      <w:pPr>
        <w:widowControl w:val="0"/>
        <w:spacing w:before="0" w:after="0" w:line="600" w:lineRule="auto"/>
        <w:ind w:left="0" w:right="0" w:firstLine="660"/>
        <w:jc w:val="left"/>
        <w:rPr>
          <w:rFonts w:hint="eastAsia" w:ascii="仿宋" w:hAnsi="仿宋" w:eastAsia="仿宋" w:cs="仿宋"/>
          <w:b/>
          <w:color w:val="auto"/>
          <w:spacing w:val="0"/>
          <w:position w:val="0"/>
          <w:sz w:val="32"/>
          <w:szCs w:val="32"/>
          <w:shd w:val="clear" w:fill="auto"/>
        </w:rPr>
      </w:pPr>
      <w:r>
        <w:rPr>
          <w:rFonts w:hint="eastAsia" w:eastAsia="楷体_GB2312"/>
          <w:b/>
          <w:bCs/>
          <w:color w:val="auto"/>
          <w:kern w:val="0"/>
          <w:sz w:val="32"/>
          <w:szCs w:val="32"/>
          <w:lang w:eastAsia="zh-CN"/>
        </w:rPr>
        <w:t>（</w:t>
      </w:r>
      <w:r>
        <w:rPr>
          <w:rFonts w:eastAsia="楷体_GB2312"/>
          <w:b/>
          <w:bCs/>
          <w:color w:val="auto"/>
          <w:kern w:val="0"/>
          <w:sz w:val="32"/>
          <w:szCs w:val="32"/>
        </w:rPr>
        <w:t>六）预算绩效目标说明：</w:t>
      </w:r>
      <w:r>
        <w:rPr>
          <w:rFonts w:eastAsia="仿宋_GB2312"/>
          <w:bCs/>
          <w:color w:val="auto"/>
          <w:kern w:val="0"/>
          <w:sz w:val="32"/>
          <w:szCs w:val="32"/>
        </w:rPr>
        <w:t>本部门所有支出实行绩效目标管理。纳入</w:t>
      </w:r>
      <w:r>
        <w:rPr>
          <w:rFonts w:hint="eastAsia" w:eastAsia="仿宋_GB2312"/>
          <w:bCs/>
          <w:color w:val="auto"/>
          <w:kern w:val="0"/>
          <w:sz w:val="32"/>
          <w:szCs w:val="32"/>
        </w:rPr>
        <w:t>20</w:t>
      </w:r>
      <w:r>
        <w:rPr>
          <w:rFonts w:hint="eastAsia" w:eastAsia="仿宋_GB2312"/>
          <w:bCs/>
          <w:color w:val="auto"/>
          <w:kern w:val="0"/>
          <w:sz w:val="32"/>
          <w:szCs w:val="32"/>
          <w:lang w:val="en-US" w:eastAsia="zh-CN"/>
        </w:rPr>
        <w:t>20</w:t>
      </w:r>
      <w:r>
        <w:rPr>
          <w:rFonts w:eastAsia="仿宋_GB2312"/>
          <w:bCs/>
          <w:color w:val="auto"/>
          <w:kern w:val="0"/>
          <w:sz w:val="32"/>
          <w:szCs w:val="32"/>
        </w:rPr>
        <w:t>年部门整体支出绩效目标的金额</w:t>
      </w:r>
      <w:r>
        <w:rPr>
          <w:rFonts w:hint="eastAsia" w:eastAsia="仿宋_GB2312"/>
          <w:bCs/>
          <w:color w:val="auto"/>
          <w:kern w:val="0"/>
          <w:sz w:val="32"/>
          <w:szCs w:val="32"/>
        </w:rPr>
        <w:t>为</w:t>
      </w:r>
      <w:r>
        <w:rPr>
          <w:rFonts w:hint="eastAsia" w:ascii="仿宋" w:hAnsi="仿宋" w:eastAsia="仿宋" w:cs="仿宋"/>
          <w:color w:val="auto"/>
          <w:spacing w:val="0"/>
          <w:position w:val="0"/>
          <w:sz w:val="32"/>
          <w:szCs w:val="32"/>
          <w:shd w:val="clear" w:fill="auto"/>
        </w:rPr>
        <w:t>2</w:t>
      </w:r>
      <w:r>
        <w:rPr>
          <w:rFonts w:hint="eastAsia" w:ascii="仿宋" w:hAnsi="仿宋" w:eastAsia="仿宋" w:cs="仿宋"/>
          <w:color w:val="auto"/>
          <w:spacing w:val="0"/>
          <w:position w:val="0"/>
          <w:sz w:val="32"/>
          <w:szCs w:val="32"/>
          <w:shd w:val="clear" w:fill="auto"/>
          <w:lang w:val="en-US" w:eastAsia="zh-CN"/>
        </w:rPr>
        <w:t>32.64</w:t>
      </w:r>
      <w:r>
        <w:rPr>
          <w:rFonts w:eastAsia="仿宋_GB2312"/>
          <w:bCs/>
          <w:color w:val="auto"/>
          <w:kern w:val="0"/>
          <w:sz w:val="32"/>
          <w:szCs w:val="32"/>
        </w:rPr>
        <w:t>万元，其中，基本支出</w:t>
      </w:r>
      <w:r>
        <w:rPr>
          <w:rFonts w:hint="eastAsia" w:eastAsia="仿宋_GB2312"/>
          <w:bCs/>
          <w:color w:val="auto"/>
          <w:kern w:val="0"/>
          <w:sz w:val="32"/>
          <w:szCs w:val="32"/>
          <w:lang w:val="en-US" w:eastAsia="zh-CN"/>
        </w:rPr>
        <w:t>183.94</w:t>
      </w:r>
      <w:r>
        <w:rPr>
          <w:rFonts w:eastAsia="仿宋_GB2312"/>
          <w:bCs/>
          <w:color w:val="auto"/>
          <w:kern w:val="0"/>
          <w:sz w:val="32"/>
          <w:szCs w:val="32"/>
        </w:rPr>
        <w:t>万元，项目支出</w:t>
      </w:r>
      <w:r>
        <w:rPr>
          <w:rFonts w:hint="eastAsia" w:eastAsia="仿宋_GB2312"/>
          <w:color w:val="auto"/>
          <w:sz w:val="32"/>
          <w:szCs w:val="32"/>
          <w:lang w:val="en-US" w:eastAsia="zh-CN"/>
        </w:rPr>
        <w:t>48.7</w:t>
      </w:r>
      <w:r>
        <w:rPr>
          <w:rFonts w:eastAsia="仿宋_GB2312"/>
          <w:bCs/>
          <w:color w:val="auto"/>
          <w:kern w:val="0"/>
          <w:sz w:val="32"/>
          <w:szCs w:val="32"/>
        </w:rPr>
        <w:t>万元</w:t>
      </w:r>
      <w:r>
        <w:rPr>
          <w:rFonts w:hint="eastAsia" w:ascii="仿宋" w:hAnsi="仿宋" w:eastAsia="仿宋" w:cs="仿宋"/>
          <w:color w:val="auto"/>
          <w:spacing w:val="0"/>
          <w:position w:val="0"/>
          <w:sz w:val="32"/>
          <w:szCs w:val="32"/>
          <w:shd w:val="clear" w:fill="auto"/>
        </w:rPr>
        <w:t>。</w:t>
      </w:r>
    </w:p>
    <w:p>
      <w:pPr>
        <w:widowControl/>
        <w:spacing w:line="600" w:lineRule="exact"/>
        <w:ind w:firstLine="660"/>
        <w:rPr>
          <w:rFonts w:eastAsia="黑体"/>
          <w:color w:val="auto"/>
          <w:sz w:val="32"/>
          <w:szCs w:val="32"/>
        </w:rPr>
      </w:pPr>
      <w:r>
        <w:rPr>
          <w:rFonts w:eastAsia="黑体"/>
          <w:color w:val="auto"/>
          <w:sz w:val="32"/>
          <w:szCs w:val="32"/>
        </w:rPr>
        <w:t>七、名词解释</w:t>
      </w:r>
    </w:p>
    <w:p>
      <w:pPr>
        <w:widowControl/>
        <w:spacing w:line="600" w:lineRule="exact"/>
        <w:ind w:firstLine="660"/>
        <w:rPr>
          <w:rFonts w:eastAsia="仿宋_GB2312"/>
          <w:color w:val="auto"/>
          <w:sz w:val="32"/>
          <w:szCs w:val="32"/>
        </w:rPr>
      </w:pPr>
      <w:r>
        <w:rPr>
          <w:rFonts w:eastAsia="仿宋_GB2312"/>
          <w:color w:val="auto"/>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color w:val="auto"/>
          <w:sz w:val="32"/>
          <w:szCs w:val="32"/>
        </w:rPr>
      </w:pPr>
      <w:r>
        <w:rPr>
          <w:rFonts w:eastAsia="仿宋_GB2312"/>
          <w:color w:val="auto"/>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spacing w:before="0" w:after="0" w:line="56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numPr>
          <w:ilvl w:val="0"/>
          <w:numId w:val="3"/>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ind w:firstLine="2570" w:firstLineChars="800"/>
        <w:rPr>
          <w:rFonts w:eastAsia="仿宋_GB2312"/>
          <w:b/>
          <w:bCs/>
          <w:kern w:val="0"/>
          <w:sz w:val="32"/>
          <w:szCs w:val="32"/>
        </w:rPr>
      </w:pPr>
      <w:r>
        <w:rPr>
          <w:rFonts w:hint="eastAsia" w:eastAsia="仿宋_GB2312"/>
          <w:b/>
          <w:bCs/>
          <w:kern w:val="0"/>
          <w:sz w:val="32"/>
          <w:szCs w:val="32"/>
        </w:rPr>
        <w:t>（注：详情请见附表）</w:t>
      </w: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326AE"/>
    <w:multiLevelType w:val="singleLevel"/>
    <w:tmpl w:val="8B8326AE"/>
    <w:lvl w:ilvl="0" w:tentative="0">
      <w:start w:val="1"/>
      <w:numFmt w:val="chineseCounting"/>
      <w:suff w:val="space"/>
      <w:lvlText w:val="第%1部分"/>
      <w:lvlJc w:val="left"/>
      <w:rPr>
        <w:rFonts w:hint="eastAsia"/>
      </w:rPr>
    </w:lvl>
  </w:abstractNum>
  <w:abstractNum w:abstractNumId="1">
    <w:nsid w:val="FB2310FB"/>
    <w:multiLevelType w:val="singleLevel"/>
    <w:tmpl w:val="FB2310FB"/>
    <w:lvl w:ilvl="0" w:tentative="0">
      <w:start w:val="1"/>
      <w:numFmt w:val="chineseCounting"/>
      <w:suff w:val="nothing"/>
      <w:lvlText w:val="（%1）"/>
      <w:lvlJc w:val="left"/>
      <w:rPr>
        <w:rFonts w:hint="eastAsia"/>
      </w:rPr>
    </w:lvl>
  </w:abstractNum>
  <w:abstractNum w:abstractNumId="2">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2333C"/>
    <w:rsid w:val="03F3363F"/>
    <w:rsid w:val="0B880CC6"/>
    <w:rsid w:val="0D1010E9"/>
    <w:rsid w:val="165B5119"/>
    <w:rsid w:val="16D87EA0"/>
    <w:rsid w:val="221E7EDC"/>
    <w:rsid w:val="24BA2750"/>
    <w:rsid w:val="28F2262F"/>
    <w:rsid w:val="322145A4"/>
    <w:rsid w:val="33EF5764"/>
    <w:rsid w:val="3CAA631C"/>
    <w:rsid w:val="508C0F29"/>
    <w:rsid w:val="54753997"/>
    <w:rsid w:val="572716D0"/>
    <w:rsid w:val="602F5D0C"/>
    <w:rsid w:val="688A57F9"/>
    <w:rsid w:val="69065845"/>
    <w:rsid w:val="73C9663F"/>
    <w:rsid w:val="771975BF"/>
    <w:rsid w:val="78D824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2021-06-04T00:20:00Z</dcterms:created>
  <dc:creator>Administrator</dc:creator>
  <cp:lastModifiedBy>Administrator</cp:lastModifiedBy>
  <dcterms:modified xsi:type="dcterms:W3CDTF">2021-06-06T07:21:49Z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25FDC4BC72614CDE8CEDD174BC4C1C5D</vt:lpwstr>
  </property>
  <property fmtid="{D5CDD505-2E9C-101B-9397-08002B2CF9AE}" pid="4" name="KSOSaveFontToCloudKey">
    <vt:lpwstr>342463964_btnclosed</vt:lpwstr>
  </property>
</Properties>
</file>