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年道县群工部部门预算公开</w:t>
      </w:r>
    </w:p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hint="eastAsia" w:eastAsia="黑体"/>
          <w:bCs/>
          <w:kern w:val="0"/>
          <w:sz w:val="44"/>
          <w:szCs w:val="44"/>
        </w:rPr>
        <w:t>目</w:t>
      </w:r>
      <w:r>
        <w:rPr>
          <w:rFonts w:eastAsia="黑体"/>
          <w:bCs/>
          <w:kern w:val="0"/>
          <w:sz w:val="44"/>
          <w:szCs w:val="44"/>
        </w:rPr>
        <w:t xml:space="preserve"> </w:t>
      </w:r>
      <w:r>
        <w:rPr>
          <w:rFonts w:hint="eastAsia" w:eastAsia="黑体"/>
          <w:bCs/>
          <w:kern w:val="0"/>
          <w:sz w:val="44"/>
          <w:szCs w:val="44"/>
        </w:rPr>
        <w:t>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spacing w:line="600" w:lineRule="exact"/>
        <w:ind w:firstLine="643" w:firstLineChars="200"/>
        <w:rPr>
          <w:rFonts w:eastAsia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第一部分</w:t>
      </w:r>
      <w:r>
        <w:rPr>
          <w:rFonts w:eastAsia="Times New Roman"/>
          <w:b/>
          <w:bCs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ascii="??_GB2312" w:eastAsia="Times New Roman"/>
          <w:bCs/>
          <w:kern w:val="0"/>
          <w:sz w:val="32"/>
          <w:szCs w:val="32"/>
        </w:rPr>
      </w:pPr>
      <w:r>
        <w:rPr>
          <w:rFonts w:ascii="??_GB2312" w:eastAsia="Times New Roman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??_GB2312" w:eastAsia="Times New Roman"/>
          <w:kern w:val="0"/>
          <w:sz w:val="32"/>
          <w:szCs w:val="32"/>
        </w:rPr>
      </w:pPr>
      <w:r>
        <w:rPr>
          <w:rFonts w:ascii="??_GB2312" w:eastAsia="Times New Roman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??_GB2312" w:eastAsia="Times New Roman"/>
          <w:bCs/>
          <w:kern w:val="0"/>
          <w:sz w:val="32"/>
          <w:szCs w:val="32"/>
        </w:rPr>
      </w:pPr>
      <w:r>
        <w:rPr>
          <w:rFonts w:ascii="??_GB2312" w:eastAsia="Times New Roman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eastAsia="Times New Roman"/>
          <w:b/>
          <w:bCs/>
          <w:kern w:val="0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第二部分</w:t>
      </w:r>
      <w:r>
        <w:rPr>
          <w:rFonts w:eastAsia="Times New Roman"/>
          <w:b/>
          <w:bCs/>
          <w:kern w:val="0"/>
          <w:sz w:val="32"/>
          <w:szCs w:val="32"/>
        </w:rPr>
        <w:t xml:space="preserve"> 2020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>
        <w:rPr>
          <w:rFonts w:hint="eastAsia" w:ascii="宋体" w:hAnsi="宋体" w:cs="宋体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6</w:t>
      </w:r>
      <w:r>
        <w:rPr>
          <w:rFonts w:hint="eastAsia" w:ascii="宋体" w:hAnsi="宋体" w:cs="宋体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</w:t>
      </w:r>
      <w:r>
        <w:rPr>
          <w:rFonts w:hint="eastAsia" w:ascii="宋体" w:hAnsi="宋体" w:cs="宋体"/>
          <w:sz w:val="32"/>
          <w:szCs w:val="32"/>
        </w:rPr>
        <w:t>、一般公共预算</w:t>
      </w:r>
      <w:r>
        <w:rPr>
          <w:rFonts w:eastAsia="Times New Roman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经费支出表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8</w:t>
      </w:r>
      <w:r>
        <w:rPr>
          <w:rFonts w:hint="eastAsia" w:ascii="宋体" w:hAnsi="宋体" w:cs="宋体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Times New Roman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Times New Roman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   </w:t>
      </w:r>
      <w:r>
        <w:rPr>
          <w:rFonts w:hint="eastAsia"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一、部门基本概况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（一）职能职责。</w:t>
      </w:r>
    </w:p>
    <w:p>
      <w:pPr>
        <w:ind w:firstLine="600" w:firstLineChars="200"/>
        <w:rPr>
          <w:rFonts w:ascii="??_GB2312" w:hAnsi="??_GB2312" w:eastAsia="Times New Roman" w:cs="??_GB2312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根据道办</w:t>
      </w:r>
      <w:r>
        <w:rPr>
          <w:rFonts w:ascii="??_GB2312" w:hAnsi="??_GB2312" w:eastAsia="Times New Roman" w:cs="??_GB2312"/>
          <w:bCs/>
          <w:sz w:val="30"/>
          <w:szCs w:val="30"/>
        </w:rPr>
        <w:t>[2010]36</w:t>
      </w:r>
      <w:r>
        <w:rPr>
          <w:rFonts w:hint="eastAsia" w:ascii="宋体" w:hAnsi="宋体" w:cs="宋体"/>
          <w:bCs/>
          <w:sz w:val="30"/>
          <w:szCs w:val="30"/>
        </w:rPr>
        <w:t>号文件规定，本单位主要工作职责是：用群众工作统揽信访调纠工作的长效机制，构建</w:t>
      </w:r>
      <w:r>
        <w:rPr>
          <w:rFonts w:ascii="??_GB2312" w:hAnsi="??_GB2312" w:eastAsia="Times New Roman" w:cs="??_GB2312"/>
          <w:bCs/>
          <w:sz w:val="30"/>
          <w:szCs w:val="30"/>
        </w:rPr>
        <w:t>“</w:t>
      </w:r>
      <w:r>
        <w:rPr>
          <w:rFonts w:hint="eastAsia" w:ascii="宋体" w:hAnsi="宋体" w:cs="宋体"/>
          <w:bCs/>
          <w:sz w:val="30"/>
          <w:szCs w:val="30"/>
        </w:rPr>
        <w:t>一站式接待、一条龙办理、一揽子解决</w:t>
      </w:r>
      <w:r>
        <w:rPr>
          <w:rFonts w:ascii="??_GB2312" w:hAnsi="??_GB2312" w:eastAsia="Times New Roman" w:cs="??_GB2312"/>
          <w:bCs/>
          <w:sz w:val="30"/>
          <w:szCs w:val="30"/>
        </w:rPr>
        <w:t>”</w:t>
      </w:r>
      <w:r>
        <w:rPr>
          <w:rFonts w:hint="eastAsia" w:ascii="宋体" w:hAnsi="宋体" w:cs="宋体"/>
          <w:bCs/>
          <w:sz w:val="30"/>
          <w:szCs w:val="30"/>
        </w:rPr>
        <w:t>的工作模式。实现信息联通、工作联手、措施联动，提高处理问题、化解矛盾的效率和做好群众工作的水平，确保各类信访问题和矛盾纠纷隐患化解在基层、消除在萌芽状态，有效预防和化解群体性事件和非正常上访，维护社会和谐稳定。</w:t>
      </w:r>
      <w:r>
        <w:rPr>
          <w:rFonts w:ascii="??_GB2312" w:hAnsi="??_GB2312" w:eastAsia="Times New Roman" w:cs="??_GB2312"/>
          <w:bCs/>
          <w:sz w:val="30"/>
          <w:szCs w:val="30"/>
        </w:rPr>
        <w:t xml:space="preserve"> </w:t>
      </w:r>
    </w:p>
    <w:p>
      <w:pPr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（二）机构设置。</w:t>
      </w:r>
      <w:r>
        <w:rPr>
          <w:rFonts w:eastAsia="楷体_GB2312"/>
          <w:b/>
          <w:sz w:val="32"/>
          <w:szCs w:val="32"/>
        </w:rPr>
        <w:t xml:space="preserve"> </w:t>
      </w:r>
    </w:p>
    <w:p>
      <w:pPr>
        <w:ind w:firstLine="600" w:firstLineChars="200"/>
        <w:rPr>
          <w:rFonts w:eastAsia="楷体_GB2312"/>
          <w:b/>
          <w:sz w:val="32"/>
          <w:szCs w:val="32"/>
        </w:rPr>
      </w:pPr>
      <w:r>
        <w:rPr>
          <w:rFonts w:hint="eastAsia" w:ascii="宋体" w:hAnsi="宋体" w:cs="宋体"/>
          <w:bCs/>
          <w:sz w:val="30"/>
          <w:szCs w:val="30"/>
        </w:rPr>
        <w:t>本单位含驻京办、驻长办两个二级预算单位，下设办公室（内设信访导访室、复查复核室、信访办理室等三个室）、应急处突室、接访调处一室（涉法涉诉）、接访调处二室（企业改制、交通和劳动社会保障等）、接访调处三室（国土、规划、城管）、接访调处四室（农业、农村工作）、接访调处五室（文化、教育、卫生、计生）、接访调处六室（军队退役人员、民政工作）、接访调处七室（三大权属调纠）、督办追责室等</w:t>
      </w:r>
      <w:r>
        <w:rPr>
          <w:rFonts w:ascii="??_GB2312" w:hAnsi="??_GB2312" w:eastAsia="Times New Roman" w:cs="??_GB2312"/>
          <w:bCs/>
          <w:sz w:val="30"/>
          <w:szCs w:val="30"/>
        </w:rPr>
        <w:t>10</w:t>
      </w:r>
      <w:r>
        <w:rPr>
          <w:rFonts w:hint="eastAsia" w:ascii="宋体" w:hAnsi="宋体" w:cs="宋体"/>
          <w:bCs/>
          <w:sz w:val="30"/>
          <w:szCs w:val="30"/>
        </w:rPr>
        <w:t>个职能股室。现有工作人员</w:t>
      </w:r>
      <w:r>
        <w:rPr>
          <w:rFonts w:ascii="??_GB2312" w:hAnsi="??_GB2312" w:eastAsia="Times New Roman" w:cs="??_GB2312"/>
          <w:bCs/>
          <w:sz w:val="30"/>
          <w:szCs w:val="30"/>
        </w:rPr>
        <w:t>76</w:t>
      </w:r>
      <w:r>
        <w:rPr>
          <w:rFonts w:hint="eastAsia" w:ascii="宋体" w:hAnsi="宋体" w:cs="宋体"/>
          <w:bCs/>
          <w:sz w:val="30"/>
          <w:szCs w:val="30"/>
        </w:rPr>
        <w:t>人。车辆共</w:t>
      </w:r>
      <w:r>
        <w:rPr>
          <w:rFonts w:ascii="??_GB2312" w:hAnsi="??_GB2312" w:eastAsia="Times New Roman" w:cs="??_GB2312"/>
          <w:bCs/>
          <w:sz w:val="30"/>
          <w:szCs w:val="30"/>
        </w:rPr>
        <w:t>1</w:t>
      </w:r>
      <w:r>
        <w:rPr>
          <w:rFonts w:hint="eastAsia" w:ascii="宋体" w:hAnsi="宋体" w:cs="宋体"/>
          <w:bCs/>
          <w:sz w:val="30"/>
          <w:szCs w:val="30"/>
        </w:rPr>
        <w:t>辆。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本部门预算为汇总预算，纳入编制范围的预算单位包括：</w:t>
      </w:r>
    </w:p>
    <w:p>
      <w:pPr>
        <w:widowControl/>
        <w:spacing w:line="600" w:lineRule="exact"/>
        <w:ind w:firstLine="627" w:firstLineChars="196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、群工部部门本级</w:t>
      </w:r>
    </w:p>
    <w:p>
      <w:pPr>
        <w:widowControl/>
        <w:spacing w:line="600" w:lineRule="exact"/>
        <w:ind w:firstLine="627" w:firstLineChars="196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、驻京办</w:t>
      </w:r>
    </w:p>
    <w:p>
      <w:pPr>
        <w:widowControl/>
        <w:spacing w:line="600" w:lineRule="exact"/>
        <w:ind w:firstLine="627" w:firstLineChars="196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、驻长办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Times New Roman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（一）收入预算：</w:t>
      </w:r>
      <w:r>
        <w:rPr>
          <w:rFonts w:hint="eastAsia" w:ascii="宋体" w:hAnsi="宋体" w:cs="宋体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年本部门收入预算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sz w:val="32"/>
          <w:szCs w:val="32"/>
        </w:rPr>
        <w:t>万元，其中，一般公共预算拨款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sz w:val="32"/>
          <w:szCs w:val="32"/>
        </w:rPr>
        <w:t>万元，政府性基金预算拨款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万元，国有资本经营预算拨款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万元，纳入专户管理的非税收入</w:t>
      </w:r>
      <w:r>
        <w:rPr>
          <w:rFonts w:ascii="??_GB2312"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万元。</w:t>
      </w:r>
      <w:r>
        <w:rPr>
          <w:rFonts w:hint="eastAsia" w:ascii="宋体" w:hAnsi="宋体" w:cs="宋体"/>
          <w:b w:val="0"/>
          <w:bCs/>
          <w:sz w:val="32"/>
          <w:szCs w:val="32"/>
        </w:rPr>
        <w:t>收入较去年减少</w:t>
      </w:r>
      <w:r>
        <w:rPr>
          <w:rFonts w:ascii="??_GB2312" w:eastAsia="Times New Roman"/>
          <w:b w:val="0"/>
          <w:bCs/>
          <w:sz w:val="32"/>
          <w:szCs w:val="32"/>
        </w:rPr>
        <w:t>12.47</w:t>
      </w:r>
      <w:r>
        <w:rPr>
          <w:rFonts w:hint="eastAsia" w:ascii="宋体" w:hAnsi="宋体" w:cs="宋体"/>
          <w:b w:val="0"/>
          <w:bCs/>
          <w:sz w:val="32"/>
          <w:szCs w:val="32"/>
        </w:rPr>
        <w:t>万元，主要是</w:t>
      </w:r>
      <w:r>
        <w:rPr>
          <w:rFonts w:ascii="??_GB2312" w:eastAsia="Times New Roman"/>
          <w:b w:val="0"/>
          <w:bCs/>
          <w:sz w:val="32"/>
          <w:szCs w:val="32"/>
        </w:rPr>
        <w:t>我</w:t>
      </w:r>
      <w:r>
        <w:rPr>
          <w:rFonts w:ascii="??_GB2312" w:eastAsia="Times New Roman"/>
          <w:sz w:val="32"/>
          <w:szCs w:val="32"/>
        </w:rPr>
        <w:t>部门例行节俭，严格控制相关开支。</w:t>
      </w:r>
    </w:p>
    <w:p>
      <w:pPr>
        <w:widowControl/>
        <w:spacing w:line="600" w:lineRule="exact"/>
        <w:ind w:firstLine="630" w:firstLineChars="196"/>
        <w:rPr>
          <w:rFonts w:eastAsia="Times New Roman"/>
          <w:b w:val="0"/>
          <w:bCs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（二）支出预算：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年本部门支出预算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sz w:val="32"/>
          <w:szCs w:val="32"/>
        </w:rPr>
        <w:t>万元，其中，一般公共服务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sz w:val="32"/>
          <w:szCs w:val="32"/>
        </w:rPr>
        <w:t>万元，公共安全</w:t>
      </w:r>
      <w:r>
        <w:rPr>
          <w:rFonts w:ascii="??_GB2312"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万元，教育</w:t>
      </w:r>
      <w:r>
        <w:rPr>
          <w:rFonts w:ascii="??_GB2312"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万元，科学技术</w:t>
      </w:r>
      <w:r>
        <w:rPr>
          <w:rFonts w:ascii="??_GB2312"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万元。</w:t>
      </w:r>
      <w:r>
        <w:rPr>
          <w:rFonts w:hint="eastAsia" w:ascii="宋体" w:hAnsi="宋体" w:cs="宋体"/>
          <w:b w:val="0"/>
          <w:bCs/>
          <w:sz w:val="32"/>
          <w:szCs w:val="32"/>
        </w:rPr>
        <w:t>收入较去年减少</w:t>
      </w:r>
      <w:r>
        <w:rPr>
          <w:rFonts w:ascii="??_GB2312" w:eastAsia="Times New Roman"/>
          <w:b w:val="0"/>
          <w:bCs/>
          <w:sz w:val="32"/>
          <w:szCs w:val="32"/>
        </w:rPr>
        <w:t>12.47</w:t>
      </w:r>
      <w:r>
        <w:rPr>
          <w:rFonts w:hint="eastAsia" w:ascii="宋体" w:hAnsi="宋体" w:cs="宋体"/>
          <w:b w:val="0"/>
          <w:bCs/>
          <w:sz w:val="32"/>
          <w:szCs w:val="32"/>
        </w:rPr>
        <w:t>万元，主要是</w:t>
      </w:r>
      <w:r>
        <w:rPr>
          <w:rFonts w:ascii="??_GB2312" w:eastAsia="Times New Roman"/>
          <w:b w:val="0"/>
          <w:bCs/>
          <w:sz w:val="32"/>
          <w:szCs w:val="32"/>
        </w:rPr>
        <w:t>我部门例行节俭，严格控制相关开支。</w:t>
      </w:r>
    </w:p>
    <w:p>
      <w:pPr>
        <w:widowControl/>
        <w:spacing w:line="600" w:lineRule="exact"/>
        <w:ind w:firstLine="627" w:firstLineChars="196"/>
        <w:jc w:val="left"/>
        <w:rPr>
          <w:rFonts w:eastAsia="Times New Roman"/>
          <w:b w:val="0"/>
          <w:bCs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eastAsia="黑体"/>
          <w:b w:val="0"/>
          <w:bCs w:val="0"/>
          <w:sz w:val="32"/>
          <w:szCs w:val="32"/>
        </w:rPr>
      </w:pPr>
      <w:r>
        <w:rPr>
          <w:rFonts w:hint="eastAsia" w:eastAsia="黑体"/>
          <w:b w:val="0"/>
          <w:bCs w:val="0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年本部门一般公共预算拨款支出预算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sz w:val="32"/>
          <w:szCs w:val="32"/>
        </w:rPr>
        <w:t>万元，其中，一般公共服务支出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sz w:val="32"/>
          <w:szCs w:val="32"/>
        </w:rPr>
        <w:t>万元，占</w:t>
      </w:r>
      <w:r>
        <w:rPr>
          <w:rFonts w:eastAsia="Times New Roman"/>
          <w:sz w:val="32"/>
          <w:szCs w:val="32"/>
        </w:rPr>
        <w:t>100 %</w:t>
      </w:r>
      <w:r>
        <w:rPr>
          <w:rFonts w:hint="eastAsia" w:ascii="宋体" w:hAnsi="宋体" w:cs="宋体"/>
          <w:sz w:val="32"/>
          <w:szCs w:val="32"/>
        </w:rPr>
        <w:t>；公共安全支出</w:t>
      </w:r>
      <w:r>
        <w:rPr>
          <w:rFonts w:ascii="??_GB2312"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万元，占</w:t>
      </w:r>
      <w:r>
        <w:rPr>
          <w:rFonts w:ascii="??_GB2312" w:eastAsia="Times New Roman"/>
          <w:sz w:val="32"/>
          <w:szCs w:val="32"/>
        </w:rPr>
        <w:t>0</w:t>
      </w:r>
      <w:r>
        <w:rPr>
          <w:rFonts w:eastAsia="Times New Roman"/>
          <w:sz w:val="32"/>
          <w:szCs w:val="32"/>
        </w:rPr>
        <w:t xml:space="preserve"> %</w:t>
      </w:r>
      <w:r>
        <w:rPr>
          <w:rFonts w:hint="eastAsia" w:ascii="宋体" w:hAnsi="宋体" w:cs="宋体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年本部门基本支出预算数</w:t>
      </w:r>
      <w:r>
        <w:rPr>
          <w:rFonts w:eastAsia="Times New Roman"/>
          <w:sz w:val="32"/>
          <w:szCs w:val="32"/>
        </w:rPr>
        <w:t>265.13</w:t>
      </w:r>
      <w:r>
        <w:rPr>
          <w:rFonts w:hint="eastAsia" w:ascii="宋体" w:hAnsi="宋体" w:cs="宋体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邮电费、差旅费、维护费、会议费、培训费、公务接待费、工会经费、公务车辆运行维护费、其他交通费、其他商品和服务支出等公用经费。</w:t>
      </w:r>
    </w:p>
    <w:p>
      <w:pPr>
        <w:widowControl/>
        <w:spacing w:line="600" w:lineRule="exact"/>
        <w:ind w:firstLine="660"/>
        <w:jc w:val="left"/>
        <w:rPr>
          <w:rFonts w:eastAsia="Times New Roman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年本部门项目支出预算</w:t>
      </w:r>
      <w:r>
        <w:rPr>
          <w:rFonts w:eastAsia="Times New Roman"/>
          <w:sz w:val="32"/>
          <w:szCs w:val="32"/>
        </w:rPr>
        <w:t>301.9</w:t>
      </w:r>
      <w:r>
        <w:rPr>
          <w:rFonts w:hint="eastAsia" w:ascii="宋体" w:hAnsi="宋体" w:cs="宋体"/>
          <w:sz w:val="32"/>
          <w:szCs w:val="32"/>
        </w:rPr>
        <w:t>万元，主要是部门为完成特定行政工作任务或事业发展目标而发生的支出，包括有关事业发展专项、专项业务费、基本建设支出等，其中：专项业务费支出</w:t>
      </w:r>
      <w:r>
        <w:rPr>
          <w:rFonts w:eastAsia="Times New Roman"/>
          <w:sz w:val="32"/>
          <w:szCs w:val="32"/>
        </w:rPr>
        <w:t>301.9</w:t>
      </w:r>
      <w:r>
        <w:rPr>
          <w:rFonts w:hint="eastAsia" w:ascii="宋体" w:hAnsi="宋体" w:cs="宋体"/>
          <w:sz w:val="32"/>
          <w:szCs w:val="32"/>
        </w:rPr>
        <w:t>万元，主要用于信访维稳专项工作经费和信访案件专项救助资金等方面。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年本部门政府性基金支出预算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万元，其中，科学技术支出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万元，占</w:t>
      </w:r>
      <w:r>
        <w:rPr>
          <w:rFonts w:eastAsia="Times New Roman"/>
          <w:sz w:val="32"/>
          <w:szCs w:val="32"/>
        </w:rPr>
        <w:t>0 %</w:t>
      </w:r>
      <w:r>
        <w:rPr>
          <w:rFonts w:hint="eastAsia" w:ascii="宋体" w:hAnsi="宋体" w:cs="宋体"/>
          <w:sz w:val="32"/>
          <w:szCs w:val="32"/>
        </w:rPr>
        <w:t>；文化旅游体育与传媒支出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万元，占</w:t>
      </w:r>
      <w:r>
        <w:rPr>
          <w:rFonts w:eastAsia="Times New Roman"/>
          <w:sz w:val="32"/>
          <w:szCs w:val="32"/>
        </w:rPr>
        <w:t>0%</w:t>
      </w:r>
      <w:r>
        <w:rPr>
          <w:rFonts w:hint="eastAsia" w:ascii="宋体" w:hAnsi="宋体" w:cs="宋体"/>
          <w:sz w:val="32"/>
          <w:szCs w:val="32"/>
        </w:rPr>
        <w:t>。本部门无政府性基金预算安排的支出。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Times New Roman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年本部门机关本级、驻京办、驻长办</w:t>
      </w:r>
      <w:r>
        <w:rPr>
          <w:rFonts w:eastAsia="Times New Roman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家行政事业单位的机关运行经费</w:t>
      </w:r>
      <w:r>
        <w:rPr>
          <w:rFonts w:eastAsia="Times New Roman"/>
          <w:sz w:val="32"/>
          <w:szCs w:val="32"/>
        </w:rPr>
        <w:t>84</w:t>
      </w:r>
      <w:r>
        <w:rPr>
          <w:rFonts w:hint="eastAsia" w:ascii="宋体" w:hAnsi="宋体" w:cs="宋体"/>
          <w:sz w:val="32"/>
          <w:szCs w:val="32"/>
        </w:rPr>
        <w:t>万元，比上年预算增加了</w:t>
      </w:r>
      <w:r>
        <w:rPr>
          <w:rFonts w:hint="eastAsia" w:cs="??_GB2312"/>
          <w:sz w:val="32"/>
          <w:szCs w:val="32"/>
          <w:lang w:val="en-US" w:eastAsia="zh-CN"/>
        </w:rPr>
        <w:t>1.2</w:t>
      </w:r>
      <w:r>
        <w:rPr>
          <w:rFonts w:hint="eastAsia" w:ascii="宋体" w:hAnsi="宋体" w:cs="宋体"/>
          <w:sz w:val="32"/>
          <w:szCs w:val="32"/>
        </w:rPr>
        <w:t>万元，上升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sz w:val="32"/>
          <w:szCs w:val="32"/>
        </w:rPr>
        <w:t>.4</w:t>
      </w:r>
      <w:r>
        <w:rPr>
          <w:rFonts w:eastAsia="Times New Roman"/>
          <w:sz w:val="32"/>
          <w:szCs w:val="32"/>
        </w:rPr>
        <w:t>%</w:t>
      </w:r>
      <w:r>
        <w:rPr>
          <w:rFonts w:hint="eastAsia" w:ascii="宋体" w:hAnsi="宋体" w:cs="宋体"/>
          <w:sz w:val="32"/>
          <w:szCs w:val="32"/>
        </w:rPr>
        <w:t>，主要是增加了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1.</w:t>
      </w:r>
      <w:bookmarkStart w:id="0" w:name="_GoBack"/>
      <w:bookmarkEnd w:id="0"/>
      <w:r>
        <w:rPr>
          <w:rFonts w:eastAsia="Times New Roman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万元咨询费。</w:t>
      </w:r>
    </w:p>
    <w:p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年本部门机关本级、驻京办、驻长办</w:t>
      </w:r>
      <w:r>
        <w:rPr>
          <w:rFonts w:eastAsia="Times New Roman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家行政事业单位</w:t>
      </w:r>
      <w:r>
        <w:rPr>
          <w:rFonts w:eastAsia="Times New Roman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经费预算数为</w:t>
      </w:r>
      <w:r>
        <w:rPr>
          <w:rFonts w:eastAsia="Times New Roman"/>
          <w:sz w:val="32"/>
          <w:szCs w:val="32"/>
        </w:rPr>
        <w:t xml:space="preserve"> 10.5</w:t>
      </w:r>
      <w:r>
        <w:rPr>
          <w:rFonts w:hint="eastAsia" w:ascii="宋体" w:hAnsi="宋体" w:cs="宋体"/>
          <w:sz w:val="32"/>
          <w:szCs w:val="32"/>
        </w:rPr>
        <w:t>万元，其中，公务接待费</w:t>
      </w:r>
      <w:r>
        <w:rPr>
          <w:rFonts w:eastAsia="Times New Roman"/>
          <w:sz w:val="32"/>
          <w:szCs w:val="32"/>
        </w:rPr>
        <w:t xml:space="preserve"> 5</w:t>
      </w:r>
      <w:r>
        <w:rPr>
          <w:rFonts w:hint="eastAsia" w:ascii="宋体" w:hAnsi="宋体" w:cs="宋体"/>
          <w:sz w:val="32"/>
          <w:szCs w:val="32"/>
        </w:rPr>
        <w:t>万元，公务用车购置及运行费</w:t>
      </w:r>
      <w:r>
        <w:rPr>
          <w:rFonts w:eastAsia="Times New Roman"/>
          <w:sz w:val="32"/>
          <w:szCs w:val="32"/>
        </w:rPr>
        <w:t>5.5</w:t>
      </w:r>
      <w:r>
        <w:rPr>
          <w:rFonts w:hint="eastAsia" w:ascii="宋体" w:hAnsi="宋体" w:cs="宋体"/>
          <w:sz w:val="32"/>
          <w:szCs w:val="32"/>
        </w:rPr>
        <w:t>万元（其中，公务用车购置费</w:t>
      </w:r>
      <w:r>
        <w:rPr>
          <w:rFonts w:eastAsia="Times New Roman"/>
          <w:sz w:val="32"/>
          <w:szCs w:val="32"/>
        </w:rPr>
        <w:t xml:space="preserve"> 0</w:t>
      </w:r>
      <w:r>
        <w:rPr>
          <w:rFonts w:hint="eastAsia" w:ascii="宋体" w:hAnsi="宋体" w:cs="宋体"/>
          <w:sz w:val="32"/>
          <w:szCs w:val="32"/>
        </w:rPr>
        <w:t>万元，公务用车运行费</w:t>
      </w:r>
      <w:r>
        <w:rPr>
          <w:rFonts w:eastAsia="Times New Roman"/>
          <w:sz w:val="32"/>
          <w:szCs w:val="32"/>
        </w:rPr>
        <w:t xml:space="preserve">5.5 </w:t>
      </w:r>
      <w:r>
        <w:rPr>
          <w:rFonts w:hint="eastAsia" w:ascii="宋体" w:hAnsi="宋体" w:cs="宋体"/>
          <w:sz w:val="32"/>
          <w:szCs w:val="32"/>
        </w:rPr>
        <w:t>万元），因公出国（境）费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万元。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经费预算较</w:t>
      </w:r>
      <w:r>
        <w:rPr>
          <w:rFonts w:eastAsia="Times New Roman"/>
          <w:sz w:val="32"/>
          <w:szCs w:val="32"/>
        </w:rPr>
        <w:t>2019</w:t>
      </w:r>
      <w:r>
        <w:rPr>
          <w:rFonts w:hint="eastAsia" w:ascii="宋体" w:hAnsi="宋体" w:cs="宋体"/>
          <w:sz w:val="32"/>
          <w:szCs w:val="32"/>
        </w:rPr>
        <w:t>年减少</w:t>
      </w:r>
      <w:r>
        <w:rPr>
          <w:rFonts w:eastAsia="Times New Roman"/>
          <w:sz w:val="32"/>
          <w:szCs w:val="32"/>
        </w:rPr>
        <w:t>0.22</w:t>
      </w:r>
      <w:r>
        <w:rPr>
          <w:rFonts w:hint="eastAsia" w:ascii="宋体" w:hAnsi="宋体" w:cs="宋体"/>
          <w:sz w:val="32"/>
          <w:szCs w:val="32"/>
        </w:rPr>
        <w:t>万元，主要是我部门例行节约，压缩了三公经费的开支。</w:t>
      </w:r>
    </w:p>
    <w:p>
      <w:pPr>
        <w:widowControl/>
        <w:spacing w:line="600" w:lineRule="exact"/>
        <w:ind w:firstLine="660"/>
        <w:rPr>
          <w:rFonts w:eastAsia="Times New Roman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Times New Roman"/>
          <w:kern w:val="0"/>
          <w:sz w:val="32"/>
          <w:szCs w:val="32"/>
        </w:rPr>
        <w:t>2020</w:t>
      </w:r>
      <w:r>
        <w:rPr>
          <w:rFonts w:hint="eastAsia" w:ascii="宋体" w:hAnsi="宋体" w:cs="宋体"/>
          <w:kern w:val="0"/>
          <w:sz w:val="32"/>
          <w:szCs w:val="32"/>
        </w:rPr>
        <w:t>年本部门会议费预算</w:t>
      </w:r>
      <w:r>
        <w:rPr>
          <w:rFonts w:eastAsia="Times New Roman"/>
          <w:sz w:val="32"/>
          <w:szCs w:val="32"/>
        </w:rPr>
        <w:t>3.68</w:t>
      </w:r>
      <w:r>
        <w:rPr>
          <w:rFonts w:hint="eastAsia" w:ascii="宋体" w:hAnsi="宋体" w:cs="宋体"/>
          <w:kern w:val="0"/>
          <w:sz w:val="32"/>
          <w:szCs w:val="32"/>
        </w:rPr>
        <w:t>万元，拟召开</w:t>
      </w:r>
      <w:r>
        <w:rPr>
          <w:rFonts w:hint="eastAsia" w:ascii="宋体" w:hAnsi="宋体" w:cs="宋体"/>
          <w:sz w:val="32"/>
          <w:szCs w:val="32"/>
        </w:rPr>
        <w:t>信访工作</w:t>
      </w:r>
      <w:r>
        <w:rPr>
          <w:rFonts w:hint="eastAsia" w:ascii="宋体" w:hAnsi="宋体" w:cs="宋体"/>
          <w:kern w:val="0"/>
          <w:sz w:val="32"/>
          <w:szCs w:val="32"/>
        </w:rPr>
        <w:t>会议</w:t>
      </w:r>
      <w:r>
        <w:rPr>
          <w:rFonts w:eastAsia="Times New Roman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次，人数</w:t>
      </w:r>
      <w:r>
        <w:rPr>
          <w:rFonts w:eastAsia="Times New Roman"/>
          <w:kern w:val="0"/>
          <w:sz w:val="32"/>
          <w:szCs w:val="32"/>
        </w:rPr>
        <w:t>145</w:t>
      </w:r>
      <w:r>
        <w:rPr>
          <w:rFonts w:hint="eastAsia" w:ascii="宋体" w:hAnsi="宋体" w:cs="宋体"/>
          <w:kern w:val="0"/>
          <w:sz w:val="32"/>
          <w:szCs w:val="32"/>
        </w:rPr>
        <w:t>人，内容为表彰全县信访工作先进个人和单位；培训费预算</w:t>
      </w:r>
      <w:r>
        <w:rPr>
          <w:rFonts w:eastAsia="Times New Roman"/>
          <w:sz w:val="32"/>
          <w:szCs w:val="32"/>
        </w:rPr>
        <w:t>3.68</w:t>
      </w:r>
      <w:r>
        <w:rPr>
          <w:rFonts w:hint="eastAsia" w:ascii="宋体" w:hAnsi="宋体" w:cs="宋体"/>
          <w:kern w:val="0"/>
          <w:sz w:val="32"/>
          <w:szCs w:val="32"/>
        </w:rPr>
        <w:t>万元，拟开展信访工作业务培训</w:t>
      </w:r>
      <w:r>
        <w:rPr>
          <w:rFonts w:eastAsia="Times New Roman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次，人数</w:t>
      </w:r>
      <w:r>
        <w:rPr>
          <w:rFonts w:eastAsia="Times New Roman"/>
          <w:kern w:val="0"/>
          <w:sz w:val="32"/>
          <w:szCs w:val="32"/>
        </w:rPr>
        <w:t>110</w:t>
      </w:r>
      <w:r>
        <w:rPr>
          <w:rFonts w:hint="eastAsia" w:ascii="宋体" w:hAnsi="宋体" w:cs="宋体"/>
          <w:kern w:val="0"/>
          <w:sz w:val="32"/>
          <w:szCs w:val="32"/>
        </w:rPr>
        <w:t>人，内容为开展信访工作网上信访工作业务培训；拟举办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kern w:val="0"/>
          <w:sz w:val="32"/>
          <w:szCs w:val="32"/>
        </w:rPr>
        <w:t>次节庆、晚会、论坛、赛事活动，经费预算</w:t>
      </w:r>
      <w:r>
        <w:rPr>
          <w:rFonts w:eastAsia="Times New Roman"/>
          <w:kern w:val="0"/>
          <w:sz w:val="32"/>
          <w:szCs w:val="32"/>
        </w:rPr>
        <w:t xml:space="preserve"> 0</w:t>
      </w:r>
      <w:r>
        <w:rPr>
          <w:rFonts w:hint="eastAsia" w:ascii="宋体" w:hAnsi="宋体" w:cs="宋体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（四）政府采购情况：</w:t>
      </w:r>
      <w:r>
        <w:rPr>
          <w:rFonts w:eastAsia="Times New Roman"/>
          <w:sz w:val="32"/>
          <w:szCs w:val="32"/>
        </w:rPr>
        <w:t>2020</w:t>
      </w:r>
      <w:r>
        <w:rPr>
          <w:rFonts w:hint="eastAsia" w:ascii="宋体" w:hAnsi="宋体" w:cs="宋体"/>
          <w:sz w:val="32"/>
          <w:szCs w:val="32"/>
        </w:rPr>
        <w:t>年本部门政府采购预算总额</w:t>
      </w:r>
      <w:r>
        <w:rPr>
          <w:rFonts w:eastAsia="Times New Roman"/>
          <w:sz w:val="32"/>
          <w:szCs w:val="32"/>
          <w:u w:val="single"/>
        </w:rPr>
        <w:t xml:space="preserve">   </w:t>
      </w:r>
      <w:r>
        <w:rPr>
          <w:rFonts w:eastAsia="Times New Roman"/>
          <w:sz w:val="32"/>
          <w:szCs w:val="32"/>
        </w:rPr>
        <w:t>42</w:t>
      </w:r>
      <w:r>
        <w:rPr>
          <w:rFonts w:hint="eastAsia" w:ascii="宋体" w:hAnsi="宋体" w:cs="宋体"/>
          <w:sz w:val="32"/>
          <w:szCs w:val="32"/>
        </w:rPr>
        <w:t>万元，其中，货物类采购预算</w:t>
      </w:r>
      <w:r>
        <w:rPr>
          <w:rFonts w:eastAsia="Times New Roman"/>
          <w:sz w:val="32"/>
          <w:szCs w:val="32"/>
        </w:rPr>
        <w:t>38</w:t>
      </w:r>
      <w:r>
        <w:rPr>
          <w:rFonts w:hint="eastAsia" w:ascii="宋体" w:hAnsi="宋体" w:cs="宋体"/>
          <w:sz w:val="32"/>
          <w:szCs w:val="32"/>
        </w:rPr>
        <w:t>万元；工程类采购预算</w:t>
      </w:r>
      <w:r>
        <w:rPr>
          <w:rFonts w:eastAsia="Times New Roman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万元；服务类采购预算</w:t>
      </w:r>
      <w:r>
        <w:rPr>
          <w:rFonts w:eastAsia="Times New Roman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Times New Roman"/>
          <w:bCs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ascii="宋体" w:hAnsi="宋体" w:cs="宋体"/>
          <w:sz w:val="32"/>
          <w:szCs w:val="32"/>
        </w:rPr>
        <w:t>截至</w:t>
      </w:r>
      <w:r>
        <w:rPr>
          <w:rFonts w:eastAsia="Times New Roman"/>
          <w:sz w:val="32"/>
          <w:szCs w:val="32"/>
        </w:rPr>
        <w:t>2019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>12</w:t>
      </w:r>
      <w:r>
        <w:rPr>
          <w:rFonts w:hint="eastAsia" w:ascii="宋体" w:hAnsi="宋体" w:cs="宋体"/>
          <w:sz w:val="32"/>
          <w:szCs w:val="32"/>
        </w:rPr>
        <w:t>月底，本部门</w:t>
      </w:r>
      <w:r>
        <w:rPr>
          <w:rFonts w:hint="eastAsia" w:ascii="宋体" w:hAnsi="宋体" w:cs="宋体"/>
          <w:bCs/>
          <w:kern w:val="0"/>
          <w:sz w:val="32"/>
          <w:szCs w:val="32"/>
        </w:rPr>
        <w:t>共有公务用车</w:t>
      </w:r>
      <w:r>
        <w:rPr>
          <w:rFonts w:eastAsia="Times New Roman"/>
          <w:bCs/>
          <w:kern w:val="0"/>
          <w:sz w:val="32"/>
          <w:szCs w:val="32"/>
        </w:rPr>
        <w:t>1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辆，其中，机要通信用车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辆，应急保障用车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辆，执法执勤用车</w:t>
      </w:r>
      <w:r>
        <w:rPr>
          <w:rFonts w:eastAsia="Times New Roman"/>
          <w:kern w:val="0"/>
          <w:sz w:val="32"/>
          <w:szCs w:val="32"/>
        </w:rPr>
        <w:t>1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辆，特种专业技术用车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辆，其他按照规定配备的公务用车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辆；单位价值</w:t>
      </w:r>
      <w:r>
        <w:rPr>
          <w:rFonts w:eastAsia="Times New Roman"/>
          <w:bCs/>
          <w:kern w:val="0"/>
          <w:sz w:val="32"/>
          <w:szCs w:val="32"/>
        </w:rPr>
        <w:t>50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万元以上通用设备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台，单位价值</w:t>
      </w:r>
      <w:r>
        <w:rPr>
          <w:rFonts w:eastAsia="Times New Roman"/>
          <w:bCs/>
          <w:kern w:val="0"/>
          <w:sz w:val="32"/>
          <w:szCs w:val="32"/>
        </w:rPr>
        <w:t>100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万元以上专用设备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台。</w:t>
      </w:r>
      <w:r>
        <w:rPr>
          <w:rFonts w:eastAsia="Times New Roman"/>
          <w:bCs/>
          <w:kern w:val="0"/>
          <w:sz w:val="32"/>
          <w:szCs w:val="32"/>
        </w:rPr>
        <w:t>2020</w:t>
      </w:r>
      <w:r>
        <w:rPr>
          <w:rFonts w:hint="eastAsia" w:ascii="宋体" w:hAnsi="宋体" w:cs="宋体"/>
          <w:bCs/>
          <w:kern w:val="0"/>
          <w:sz w:val="32"/>
          <w:szCs w:val="32"/>
        </w:rPr>
        <w:t>年拟新增配置公务用车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辆，其中，机要通信用车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辆，应急保障用车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辆，执法执勤用车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辆，特种专业技术用车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辆，其他按照规定配备的公务用车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辆；新增配备单位价值</w:t>
      </w:r>
      <w:r>
        <w:rPr>
          <w:rFonts w:eastAsia="Times New Roman"/>
          <w:bCs/>
          <w:kern w:val="0"/>
          <w:sz w:val="32"/>
          <w:szCs w:val="32"/>
        </w:rPr>
        <w:t>50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万元以上通用设备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台，单位价值</w:t>
      </w:r>
      <w:r>
        <w:rPr>
          <w:rFonts w:eastAsia="Times New Roman"/>
          <w:bCs/>
          <w:kern w:val="0"/>
          <w:sz w:val="32"/>
          <w:szCs w:val="32"/>
        </w:rPr>
        <w:t>100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万元以上专用设备</w:t>
      </w:r>
      <w:r>
        <w:rPr>
          <w:rFonts w:eastAsia="Times New Roman"/>
          <w:kern w:val="0"/>
          <w:sz w:val="32"/>
          <w:szCs w:val="32"/>
        </w:rPr>
        <w:t>0</w:t>
      </w:r>
      <w:r>
        <w:rPr>
          <w:rFonts w:hint="eastAsia" w:ascii="宋体" w:hAnsi="宋体" w:cs="宋体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Times New Roman"/>
          <w:bCs/>
          <w:kern w:val="0"/>
          <w:sz w:val="32"/>
          <w:szCs w:val="32"/>
        </w:rPr>
      </w:pPr>
      <w:r>
        <w:rPr>
          <w:rFonts w:hint="eastAsia"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ascii="宋体" w:hAnsi="宋体" w:cs="宋体"/>
          <w:bCs/>
          <w:kern w:val="0"/>
          <w:sz w:val="32"/>
          <w:szCs w:val="32"/>
        </w:rPr>
        <w:t>本部门所有支出实行绩效目标管理。纳入</w:t>
      </w:r>
      <w:r>
        <w:rPr>
          <w:rFonts w:eastAsia="Times New Roman"/>
          <w:bCs/>
          <w:kern w:val="0"/>
          <w:sz w:val="32"/>
          <w:szCs w:val="32"/>
        </w:rPr>
        <w:t>2020</w:t>
      </w:r>
      <w:r>
        <w:rPr>
          <w:rFonts w:hint="eastAsia" w:ascii="宋体" w:hAnsi="宋体" w:cs="宋体"/>
          <w:bCs/>
          <w:kern w:val="0"/>
          <w:sz w:val="32"/>
          <w:szCs w:val="32"/>
        </w:rPr>
        <w:t>年部门整体支出绩效目标的金额为</w:t>
      </w:r>
      <w:r>
        <w:rPr>
          <w:rFonts w:ascii="??_GB2312" w:eastAsia="Times New Roman"/>
          <w:sz w:val="32"/>
          <w:szCs w:val="32"/>
        </w:rPr>
        <w:t>567.03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万元，其中，基本支出</w:t>
      </w:r>
      <w:r>
        <w:rPr>
          <w:rFonts w:eastAsia="Times New Roman"/>
          <w:sz w:val="32"/>
          <w:szCs w:val="32"/>
        </w:rPr>
        <w:t>265.13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万元，项目支出</w:t>
      </w:r>
      <w:r>
        <w:rPr>
          <w:rFonts w:eastAsia="Times New Roman"/>
          <w:sz w:val="32"/>
          <w:szCs w:val="32"/>
        </w:rPr>
        <w:t>301.9</w:t>
      </w:r>
      <w:r>
        <w:rPr>
          <w:rFonts w:hint="eastAsia" w:ascii="宋体" w:hAnsi="宋体" w:cs="宋体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、</w:t>
      </w:r>
      <w:r>
        <w:rPr>
          <w:rFonts w:eastAsia="Times New Roman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经费：纳入省（市</w:t>
      </w:r>
      <w:r>
        <w:rPr>
          <w:rFonts w:eastAsia="Times New Roman"/>
          <w:sz w:val="32"/>
          <w:szCs w:val="32"/>
        </w:rPr>
        <w:t>/</w:t>
      </w:r>
      <w:r>
        <w:rPr>
          <w:rFonts w:hint="eastAsia" w:ascii="宋体" w:hAnsi="宋体" w:cs="宋体"/>
          <w:sz w:val="32"/>
          <w:szCs w:val="32"/>
        </w:rPr>
        <w:t>县）财政预算管理的</w:t>
      </w:r>
      <w:r>
        <w:rPr>
          <w:rFonts w:eastAsia="Times New Roman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三公</w:t>
      </w:r>
      <w:r>
        <w:rPr>
          <w:rFonts w:eastAsia="Times New Roman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Times New Roman"/>
          <w:sz w:val="32"/>
          <w:szCs w:val="32"/>
        </w:rPr>
      </w:pPr>
    </w:p>
    <w:p>
      <w:pPr>
        <w:ind w:firstLine="640" w:firstLineChars="200"/>
        <w:rPr>
          <w:rFonts w:eastAsia="Times New Roman"/>
          <w:sz w:val="32"/>
          <w:szCs w:val="32"/>
        </w:rPr>
      </w:pPr>
    </w:p>
    <w:p>
      <w:pPr>
        <w:ind w:firstLine="640" w:firstLineChars="200"/>
        <w:rPr>
          <w:rFonts w:eastAsia="Times New Roman"/>
          <w:sz w:val="32"/>
          <w:szCs w:val="32"/>
        </w:rPr>
      </w:pPr>
    </w:p>
    <w:p>
      <w:pPr>
        <w:ind w:firstLine="640" w:firstLineChars="200"/>
        <w:rPr>
          <w:rFonts w:eastAsia="Times New Roman"/>
          <w:sz w:val="32"/>
          <w:szCs w:val="32"/>
        </w:rPr>
      </w:pPr>
    </w:p>
    <w:p>
      <w:pPr>
        <w:ind w:firstLine="640" w:firstLineChars="200"/>
        <w:rPr>
          <w:rFonts w:eastAsia="Times New Roman"/>
          <w:sz w:val="32"/>
          <w:szCs w:val="32"/>
        </w:rPr>
      </w:pPr>
    </w:p>
    <w:p>
      <w:pPr>
        <w:ind w:firstLine="640" w:firstLineChars="200"/>
        <w:rPr>
          <w:rFonts w:eastAsia="Times New Roman"/>
          <w:sz w:val="32"/>
          <w:szCs w:val="32"/>
        </w:rPr>
      </w:pPr>
    </w:p>
    <w:p>
      <w:pPr>
        <w:numPr>
          <w:ilvl w:val="0"/>
          <w:numId w:val="1"/>
        </w:numPr>
        <w:ind w:firstLine="880" w:firstLineChars="200"/>
        <w:jc w:val="center"/>
        <w:rPr>
          <w:rFonts w:eastAsia="Times New Roman"/>
          <w:b/>
          <w:bCs/>
          <w:kern w:val="0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（注：详情请见附表）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F5"/>
    <w:rsid w:val="00370BF5"/>
    <w:rsid w:val="004E6B1A"/>
    <w:rsid w:val="005C37EE"/>
    <w:rsid w:val="0086712E"/>
    <w:rsid w:val="009B6432"/>
    <w:rsid w:val="00A521FC"/>
    <w:rsid w:val="00D65D81"/>
    <w:rsid w:val="055C78AF"/>
    <w:rsid w:val="060115C8"/>
    <w:rsid w:val="062B58F8"/>
    <w:rsid w:val="06FA029D"/>
    <w:rsid w:val="071729EE"/>
    <w:rsid w:val="079111F5"/>
    <w:rsid w:val="08006FDE"/>
    <w:rsid w:val="08426710"/>
    <w:rsid w:val="092B06F4"/>
    <w:rsid w:val="0C8619B5"/>
    <w:rsid w:val="0CB64F28"/>
    <w:rsid w:val="0CDD503F"/>
    <w:rsid w:val="0CEA2374"/>
    <w:rsid w:val="0E970B85"/>
    <w:rsid w:val="0EAA61C9"/>
    <w:rsid w:val="0F883CB5"/>
    <w:rsid w:val="126937A5"/>
    <w:rsid w:val="12F13F1F"/>
    <w:rsid w:val="133E3212"/>
    <w:rsid w:val="14FD39C3"/>
    <w:rsid w:val="152B2505"/>
    <w:rsid w:val="1550518F"/>
    <w:rsid w:val="180D5862"/>
    <w:rsid w:val="19CF21EE"/>
    <w:rsid w:val="1A9C7560"/>
    <w:rsid w:val="1BDC5453"/>
    <w:rsid w:val="1C557D0A"/>
    <w:rsid w:val="1D6451BC"/>
    <w:rsid w:val="1F333955"/>
    <w:rsid w:val="1FD671C9"/>
    <w:rsid w:val="20444AD5"/>
    <w:rsid w:val="20AD51D8"/>
    <w:rsid w:val="22742628"/>
    <w:rsid w:val="229E4FEA"/>
    <w:rsid w:val="27DA5AEE"/>
    <w:rsid w:val="28DC4C77"/>
    <w:rsid w:val="28EE2FDB"/>
    <w:rsid w:val="29981E08"/>
    <w:rsid w:val="2A19210C"/>
    <w:rsid w:val="2A8D5CD0"/>
    <w:rsid w:val="2AAF63B0"/>
    <w:rsid w:val="2B414A51"/>
    <w:rsid w:val="2BFE06D8"/>
    <w:rsid w:val="2C7E6075"/>
    <w:rsid w:val="2CA529F3"/>
    <w:rsid w:val="2EC05142"/>
    <w:rsid w:val="2FA737F1"/>
    <w:rsid w:val="2FE873D1"/>
    <w:rsid w:val="30C002AB"/>
    <w:rsid w:val="3234613F"/>
    <w:rsid w:val="32CF099E"/>
    <w:rsid w:val="38565FDB"/>
    <w:rsid w:val="387D1F13"/>
    <w:rsid w:val="39936818"/>
    <w:rsid w:val="3CF96C3A"/>
    <w:rsid w:val="3F227E16"/>
    <w:rsid w:val="41D26523"/>
    <w:rsid w:val="444571FB"/>
    <w:rsid w:val="44D145B4"/>
    <w:rsid w:val="45011902"/>
    <w:rsid w:val="47010345"/>
    <w:rsid w:val="47790EA8"/>
    <w:rsid w:val="4AA43429"/>
    <w:rsid w:val="4BA17456"/>
    <w:rsid w:val="4C0B3A37"/>
    <w:rsid w:val="4C264CC8"/>
    <w:rsid w:val="4CCF7414"/>
    <w:rsid w:val="4F316AE2"/>
    <w:rsid w:val="4FA714FC"/>
    <w:rsid w:val="50E60E73"/>
    <w:rsid w:val="53D70384"/>
    <w:rsid w:val="540303C7"/>
    <w:rsid w:val="581279F7"/>
    <w:rsid w:val="593455D4"/>
    <w:rsid w:val="5AC7264E"/>
    <w:rsid w:val="65B710A0"/>
    <w:rsid w:val="66F704AA"/>
    <w:rsid w:val="673929B6"/>
    <w:rsid w:val="6C240CD4"/>
    <w:rsid w:val="6FB8713B"/>
    <w:rsid w:val="71205C3D"/>
    <w:rsid w:val="719F602E"/>
    <w:rsid w:val="72F56DCB"/>
    <w:rsid w:val="73220AB4"/>
    <w:rsid w:val="73D77735"/>
    <w:rsid w:val="749C4A57"/>
    <w:rsid w:val="761110AD"/>
    <w:rsid w:val="79C561B7"/>
    <w:rsid w:val="7B391D1C"/>
    <w:rsid w:val="7D1A3971"/>
    <w:rsid w:val="7DE408E7"/>
    <w:rsid w:val="7D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404</Words>
  <Characters>2309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2021-06-06T03:46:45Z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