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p>
    <w:p>
      <w:pPr>
        <w:jc w:val="center"/>
        <w:rPr>
          <w:rFonts w:hint="eastAsia" w:ascii="宋体" w:hAnsi="宋体" w:eastAsia="宋体"/>
          <w:b/>
          <w:sz w:val="44"/>
          <w:szCs w:val="44"/>
          <w:lang w:eastAsia="zh-CN"/>
        </w:rPr>
      </w:pPr>
      <w:r>
        <w:rPr>
          <w:rFonts w:hint="eastAsia" w:ascii="宋体" w:hAnsi="宋体"/>
          <w:b/>
          <w:sz w:val="44"/>
          <w:szCs w:val="44"/>
          <w:lang w:eastAsia="zh-CN"/>
        </w:rPr>
        <w:t>20</w:t>
      </w:r>
      <w:r>
        <w:rPr>
          <w:rFonts w:hint="eastAsia" w:ascii="宋体" w:hAnsi="宋体"/>
          <w:b/>
          <w:sz w:val="44"/>
          <w:szCs w:val="44"/>
          <w:lang w:val="en-US" w:eastAsia="zh-CN"/>
        </w:rPr>
        <w:t>20</w:t>
      </w:r>
      <w:r>
        <w:rPr>
          <w:rFonts w:hint="eastAsia" w:ascii="宋体" w:hAnsi="宋体"/>
          <w:b/>
          <w:sz w:val="44"/>
          <w:szCs w:val="44"/>
        </w:rPr>
        <w:t>年道县</w:t>
      </w:r>
      <w:r>
        <w:rPr>
          <w:rFonts w:hint="eastAsia" w:ascii="宋体" w:hAnsi="宋体"/>
          <w:b/>
          <w:sz w:val="44"/>
          <w:szCs w:val="44"/>
          <w:lang w:eastAsia="zh-CN"/>
        </w:rPr>
        <w:t>教育局</w:t>
      </w:r>
      <w:r>
        <w:rPr>
          <w:rFonts w:hint="eastAsia" w:ascii="宋体" w:hAnsi="宋体"/>
          <w:b/>
          <w:sz w:val="44"/>
          <w:szCs w:val="44"/>
        </w:rPr>
        <w:t>部门</w:t>
      </w:r>
      <w:r>
        <w:rPr>
          <w:rFonts w:hint="eastAsia" w:ascii="宋体" w:hAnsi="宋体"/>
          <w:b/>
          <w:sz w:val="44"/>
          <w:szCs w:val="44"/>
          <w:lang w:eastAsia="zh-CN"/>
        </w:rPr>
        <w:t>本级</w:t>
      </w:r>
    </w:p>
    <w:p>
      <w:pPr>
        <w:jc w:val="center"/>
        <w:rPr>
          <w:rFonts w:ascii="宋体" w:hAnsi="宋体"/>
          <w:b/>
          <w:sz w:val="44"/>
          <w:szCs w:val="44"/>
        </w:rPr>
      </w:pPr>
      <w:r>
        <w:rPr>
          <w:rFonts w:hint="eastAsia" w:ascii="宋体" w:hAnsi="宋体"/>
          <w:b/>
          <w:sz w:val="44"/>
          <w:szCs w:val="44"/>
        </w:rPr>
        <w:t>整体支出绩效</w:t>
      </w:r>
      <w:r>
        <w:rPr>
          <w:rFonts w:hint="eastAsia" w:ascii="宋体" w:hAnsi="宋体"/>
          <w:b/>
          <w:sz w:val="44"/>
          <w:szCs w:val="44"/>
          <w:lang w:eastAsia="zh-CN"/>
        </w:rPr>
        <w:t>自</w:t>
      </w:r>
      <w:r>
        <w:rPr>
          <w:rFonts w:hint="eastAsia" w:ascii="宋体" w:hAnsi="宋体"/>
          <w:b/>
          <w:sz w:val="44"/>
          <w:szCs w:val="44"/>
        </w:rPr>
        <w:t>评报告</w:t>
      </w:r>
    </w:p>
    <w:p>
      <w:pPr>
        <w:spacing w:line="360" w:lineRule="exact"/>
        <w:jc w:val="center"/>
        <w:rPr>
          <w:rFonts w:ascii="宋体" w:hAnsi="宋体"/>
          <w:b/>
          <w:sz w:val="44"/>
          <w:szCs w:val="44"/>
        </w:rPr>
      </w:pPr>
    </w:p>
    <w:p>
      <w:pPr>
        <w:ind w:right="11" w:firstLine="964" w:firstLineChars="300"/>
        <w:rPr>
          <w:rFonts w:hint="eastAsia" w:asciiTheme="minorEastAsia" w:hAnsiTheme="minorEastAsia" w:eastAsiaTheme="minorEastAsia" w:cstheme="minorEastAsia"/>
          <w:b/>
          <w:sz w:val="32"/>
          <w:szCs w:val="32"/>
          <w:lang w:val="en-US" w:eastAsia="zh-CN"/>
        </w:rPr>
      </w:pPr>
      <w:r>
        <w:rPr>
          <w:rFonts w:hint="eastAsia" w:asciiTheme="minorEastAsia" w:hAnsiTheme="minorEastAsia" w:eastAsiaTheme="minorEastAsia" w:cstheme="minorEastAsia"/>
          <w:b/>
          <w:sz w:val="32"/>
          <w:szCs w:val="32"/>
        </w:rPr>
        <w:t>一、</w:t>
      </w:r>
      <w:r>
        <w:rPr>
          <w:rFonts w:hint="eastAsia" w:asciiTheme="minorEastAsia" w:hAnsiTheme="minorEastAsia" w:eastAsiaTheme="minorEastAsia" w:cstheme="minorEastAsia"/>
          <w:b/>
          <w:sz w:val="32"/>
          <w:szCs w:val="32"/>
          <w:lang w:eastAsia="zh-CN"/>
        </w:rPr>
        <w:t>基本情况</w:t>
      </w:r>
    </w:p>
    <w:p>
      <w:pPr>
        <w:ind w:right="11"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（一）部门基本情况</w:t>
      </w:r>
    </w:p>
    <w:p>
      <w:pPr>
        <w:ind w:right="11" w:firstLine="800" w:firstLineChars="25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lang w:val="en-US" w:eastAsia="zh-CN"/>
        </w:rPr>
        <w:t>1</w:t>
      </w:r>
      <w:r>
        <w:rPr>
          <w:rFonts w:hint="eastAsia" w:asciiTheme="minorEastAsia" w:hAnsiTheme="minorEastAsia" w:eastAsiaTheme="minorEastAsia" w:cstheme="minorEastAsia"/>
          <w:b w:val="0"/>
          <w:bCs w:val="0"/>
          <w:sz w:val="32"/>
          <w:szCs w:val="32"/>
        </w:rPr>
        <w:t>、职能职责</w:t>
      </w:r>
    </w:p>
    <w:p>
      <w:pPr>
        <w:ind w:right="11" w:firstLine="800" w:firstLineChars="25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贯彻执行党和国家、省委、省政府、市委、市政府、县委、县政府有关教育工作的方针、政策和法规，落实科教兴县的发展战略，拟订教育工作的规章制度和实施意见，并对落实贯彻情况进行指导、检查。</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sz w:val="32"/>
          <w:szCs w:val="32"/>
        </w:rPr>
        <w:t>　　拟订全县教育事业的发展规划，年度招生计划，并指导各校的教育发展规划、计划的实施。</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sz w:val="32"/>
          <w:szCs w:val="32"/>
        </w:rPr>
        <w:t>　　根据市教育局、县委、县政府有关教育工作的决定和要求，负责全县教育改革与发展的规划与实施。</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sz w:val="32"/>
          <w:szCs w:val="32"/>
        </w:rPr>
        <w:t>　　综合管理全县的基础教育、职业教育、成人教育、特殊教育、幼儿教育等工作，依法对全县各类国民教育学校办学水平的检查与评估，推进素质教育，全面提高教育质量。负责管理全县高中、初中、小学毕业证书发放、登记和验印工作。负责扫除青壮年文盲规划和组织实施工作。</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sz w:val="32"/>
          <w:szCs w:val="32"/>
        </w:rPr>
        <w:t>　　负责提出我县每年教育经费计划的建议，管理使用县级教育经费；提出城市教育费附加和农村教育费附加的使用意见。</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sz w:val="32"/>
          <w:szCs w:val="32"/>
        </w:rPr>
        <w:t>　　主管全县教师工作，指导基础教育、职业教育及成人教育学校教师和教育行政干部队伍建设；负责中小学校教师资格认定和教师职务评聘管理工作，负责全县教育系统的表彰奖励及培养选拔县级以上学科带头人工作；负责中小学校、幼儿园内部管理体制改革。</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sz w:val="32"/>
          <w:szCs w:val="32"/>
        </w:rPr>
        <w:t>　　负责全县幼儿园、小学、初中、高中教师培养和继续教育工作。</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sz w:val="32"/>
          <w:szCs w:val="32"/>
        </w:rPr>
        <w:t>　　负责全县教师队伍及师范类毕业生的调控调配工作。</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sz w:val="32"/>
          <w:szCs w:val="32"/>
        </w:rPr>
        <w:t>　　加强学校精神文明建设，负责各类学校的德育工作、体育卫生和文化艺术、青少年科技教育、国防教育以及文明学校的评估等工作；抓好全县各类学校的安全和稳定工作，并协助有关部门及时妥善地处理学校的突发性事件。</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sz w:val="32"/>
          <w:szCs w:val="32"/>
        </w:rPr>
        <w:t>　　负责教育督导与评估工作。负责全县语言文字规范化、标准化的宣传和推广工作；负责未成年人保护日常工作。</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sz w:val="32"/>
          <w:szCs w:val="32"/>
        </w:rPr>
        <w:t>　　组织协调、督促检查、综合指导全县各类学校和局机关党风廉政建设、行风建设和反腐倡廉工作。</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sz w:val="32"/>
          <w:szCs w:val="32"/>
        </w:rPr>
        <w:t>　　指导全县学校办学条件、现代教育手段运用、信息技术、校办产业和校园建设工作。</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sz w:val="32"/>
          <w:szCs w:val="32"/>
        </w:rPr>
        <w:t>　　负责与有关部门做好全县教育系统的统战工作、党团、工会、妇女和计生工作。管理局机关和局下属单位，按照干部管理权限做好干部的选拔、培养、考察、奖惩、任免、教育和离退休人员管理工作。</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sz w:val="32"/>
          <w:szCs w:val="32"/>
        </w:rPr>
        <w:t>　　贯彻执行教育系统劳动、工资、人事管理工作的有关政策和法规。</w:t>
      </w:r>
    </w:p>
    <w:p>
      <w:pPr>
        <w:ind w:right="11" w:firstLine="800" w:firstLineChars="25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lang w:val="en-US" w:eastAsia="zh-CN"/>
        </w:rPr>
        <w:t>2</w:t>
      </w:r>
      <w:r>
        <w:rPr>
          <w:rFonts w:hint="eastAsia" w:asciiTheme="minorEastAsia" w:hAnsiTheme="minorEastAsia" w:eastAsiaTheme="minorEastAsia" w:cstheme="minorEastAsia"/>
          <w:b w:val="0"/>
          <w:bCs w:val="0"/>
          <w:sz w:val="32"/>
          <w:szCs w:val="32"/>
        </w:rPr>
        <w:t>、机构设置</w:t>
      </w:r>
    </w:p>
    <w:p>
      <w:pPr>
        <w:ind w:right="11" w:firstLine="800" w:firstLineChars="25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 xml:space="preserve">全局设县委教育工作领导小组秘书组秘书股、综合股、人事股、行政审批股、计划财务股、基础教育股、职业教育和成人教育股、教育督导股、政策法规与学校安全管理股、体育卫生与艺术教育股、党建办公室、审计股、县委教育工委纪检（监察）办公室、教师发展中心、教育机关工会、教育科学研究中心、招生考试中心、电化教学站、民办教育事务中心、学生资助中心、教育事务协调服务中心、学校基础建设服务中心等22个股室和道县人民政府校车管理办公室及道县监察局驻教育局办公室。共有在编干部职工81人，车辆2台。    </w:t>
      </w:r>
    </w:p>
    <w:p>
      <w:pPr>
        <w:ind w:right="11" w:firstLine="480" w:firstLineChars="150"/>
        <w:rPr>
          <w:rFonts w:hint="eastAsia" w:asciiTheme="minorEastAsia" w:hAnsiTheme="minorEastAsia" w:eastAsiaTheme="minorEastAsia" w:cstheme="minorEastAsia"/>
          <w:kern w:val="2"/>
          <w:sz w:val="32"/>
          <w:szCs w:val="32"/>
          <w:lang w:val="en-US" w:eastAsia="zh-CN"/>
        </w:rPr>
      </w:pPr>
      <w:r>
        <w:rPr>
          <w:rFonts w:hint="eastAsia" w:asciiTheme="minorEastAsia" w:hAnsiTheme="minorEastAsia" w:eastAsiaTheme="minorEastAsia" w:cstheme="minorEastAsia"/>
          <w:b w:val="0"/>
          <w:bCs w:val="0"/>
          <w:sz w:val="32"/>
          <w:szCs w:val="32"/>
        </w:rPr>
        <w:t>（</w:t>
      </w:r>
      <w:r>
        <w:rPr>
          <w:rFonts w:hint="eastAsia" w:asciiTheme="minorEastAsia" w:hAnsiTheme="minorEastAsia" w:eastAsiaTheme="minorEastAsia" w:cstheme="minorEastAsia"/>
          <w:kern w:val="2"/>
          <w:sz w:val="32"/>
          <w:szCs w:val="32"/>
          <w:lang w:val="en-US" w:eastAsia="zh-CN"/>
        </w:rPr>
        <w:t>二）部门整体支出情况</w:t>
      </w:r>
    </w:p>
    <w:p>
      <w:pPr>
        <w:numPr>
          <w:ilvl w:val="0"/>
          <w:numId w:val="0"/>
        </w:numPr>
        <w:ind w:right="11" w:rightChars="0"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2020年一般公共预算拨款</w:t>
      </w:r>
      <w:r>
        <w:rPr>
          <w:rFonts w:hint="eastAsia" w:asciiTheme="minorEastAsia" w:hAnsiTheme="minorEastAsia" w:eastAsiaTheme="minorEastAsia" w:cstheme="minorEastAsia"/>
          <w:b w:val="0"/>
          <w:bCs/>
          <w:sz w:val="32"/>
          <w:szCs w:val="32"/>
          <w:lang w:eastAsia="zh-CN"/>
        </w:rPr>
        <w:t>支出</w:t>
      </w:r>
      <w:r>
        <w:rPr>
          <w:rFonts w:hint="eastAsia" w:asciiTheme="minorEastAsia" w:hAnsiTheme="minorEastAsia" w:eastAsiaTheme="minorEastAsia" w:cstheme="minorEastAsia"/>
          <w:b w:val="0"/>
          <w:bCs/>
          <w:sz w:val="32"/>
          <w:szCs w:val="32"/>
        </w:rPr>
        <w:t>1265.13万元，具体安排情况如下：</w:t>
      </w:r>
    </w:p>
    <w:p>
      <w:pPr>
        <w:numPr>
          <w:ilvl w:val="0"/>
          <w:numId w:val="0"/>
        </w:numPr>
        <w:ind w:right="11" w:rightChars="0"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lang w:val="en-US" w:eastAsia="zh-CN"/>
        </w:rPr>
        <w:t>1、</w:t>
      </w:r>
      <w:r>
        <w:rPr>
          <w:rFonts w:hint="eastAsia" w:asciiTheme="minorEastAsia" w:hAnsiTheme="minorEastAsia" w:eastAsiaTheme="minorEastAsia" w:cstheme="minorEastAsia"/>
          <w:b w:val="0"/>
          <w:bCs/>
          <w:sz w:val="32"/>
          <w:szCs w:val="32"/>
        </w:rPr>
        <w:t>基本支出：1231.13万元，其中其中工资福利支出919.13万元，商品和服务支出229万元，对个人和家庭的补助83万元。</w:t>
      </w:r>
    </w:p>
    <w:p>
      <w:pPr>
        <w:numPr>
          <w:ilvl w:val="0"/>
          <w:numId w:val="0"/>
        </w:numPr>
        <w:ind w:right="11" w:rightChars="0"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lang w:val="en-US" w:eastAsia="zh-CN"/>
        </w:rPr>
        <w:t>2、</w:t>
      </w:r>
      <w:r>
        <w:rPr>
          <w:rFonts w:hint="eastAsia" w:asciiTheme="minorEastAsia" w:hAnsiTheme="minorEastAsia" w:eastAsiaTheme="minorEastAsia" w:cstheme="minorEastAsia"/>
          <w:b w:val="0"/>
          <w:bCs/>
          <w:sz w:val="32"/>
          <w:szCs w:val="32"/>
        </w:rPr>
        <w:t>项目支出：34万元，是指单位为完成特定行政工作任务或事业发展目标而发生的支出，其中：校车办工作经费17万元，教育督导专项经费17万元。</w:t>
      </w:r>
    </w:p>
    <w:p>
      <w:pPr>
        <w:numPr>
          <w:ilvl w:val="0"/>
          <w:numId w:val="1"/>
        </w:numPr>
        <w:ind w:left="901" w:leftChars="0" w:right="11" w:firstLine="0" w:firstLineChars="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一般公共预算支出情况</w:t>
      </w:r>
    </w:p>
    <w:p>
      <w:pPr>
        <w:numPr>
          <w:ilvl w:val="0"/>
          <w:numId w:val="0"/>
        </w:numPr>
        <w:ind w:right="11" w:rightChars="0" w:firstLine="640" w:firstLineChars="200"/>
        <w:rPr>
          <w:rFonts w:hint="eastAsia" w:asciiTheme="minorEastAsia" w:hAnsiTheme="minorEastAsia" w:eastAsiaTheme="minorEastAsia" w:cstheme="minorEastAsia"/>
          <w:color w:val="010101"/>
          <w:sz w:val="32"/>
          <w:szCs w:val="32"/>
        </w:rPr>
      </w:pPr>
      <w:r>
        <w:rPr>
          <w:rFonts w:hint="eastAsia" w:asciiTheme="minorEastAsia" w:hAnsiTheme="minorEastAsia" w:eastAsiaTheme="minorEastAsia" w:cstheme="minorEastAsia"/>
          <w:color w:val="010101"/>
          <w:sz w:val="32"/>
          <w:szCs w:val="32"/>
          <w:lang w:eastAsia="zh-CN"/>
        </w:rPr>
        <w:t>（一）</w:t>
      </w:r>
      <w:r>
        <w:rPr>
          <w:rFonts w:hint="eastAsia" w:asciiTheme="minorEastAsia" w:hAnsiTheme="minorEastAsia" w:eastAsiaTheme="minorEastAsia" w:cstheme="minorEastAsia"/>
          <w:color w:val="010101"/>
          <w:sz w:val="32"/>
          <w:szCs w:val="32"/>
        </w:rPr>
        <w:t>基本支出</w:t>
      </w:r>
      <w:r>
        <w:rPr>
          <w:rFonts w:hint="eastAsia" w:asciiTheme="minorEastAsia" w:hAnsiTheme="minorEastAsia" w:eastAsiaTheme="minorEastAsia" w:cstheme="minorEastAsia"/>
          <w:color w:val="010101"/>
          <w:sz w:val="32"/>
          <w:szCs w:val="32"/>
          <w:lang w:eastAsia="zh-CN"/>
        </w:rPr>
        <w:t>情况</w:t>
      </w:r>
    </w:p>
    <w:p>
      <w:pPr>
        <w:numPr>
          <w:ilvl w:val="0"/>
          <w:numId w:val="0"/>
        </w:numPr>
        <w:ind w:right="11" w:rightChars="0"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10101"/>
          <w:sz w:val="32"/>
          <w:szCs w:val="32"/>
        </w:rPr>
        <w:t>用于为保障我局正常运转、完成日常工作任务而发生的支出，包括人员经费和公用经费。</w:t>
      </w:r>
    </w:p>
    <w:p>
      <w:pPr>
        <w:ind w:right="11"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2020年年初预算数为1231.13万元，其中其中工资福利支出919.13万元，商品和服务支出229万元，对个人和家庭的补助83万元。</w:t>
      </w:r>
    </w:p>
    <w:p>
      <w:pPr>
        <w:numPr>
          <w:ilvl w:val="0"/>
          <w:numId w:val="0"/>
        </w:numPr>
        <w:ind w:right="11" w:rightChars="0" w:firstLine="640"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（二）项目支出情况</w:t>
      </w:r>
    </w:p>
    <w:p>
      <w:pPr>
        <w:numPr>
          <w:ilvl w:val="0"/>
          <w:numId w:val="0"/>
        </w:numPr>
        <w:ind w:right="11" w:rightChars="0" w:firstLine="640"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2020年年初预算数为34万元，是指单位为完成特定行政工作任务或事业发展目标而发生的支出，其中：校车办工作经费17万元，教育督导专项经费17万元。</w:t>
      </w:r>
    </w:p>
    <w:p>
      <w:pPr>
        <w:numPr>
          <w:ilvl w:val="0"/>
          <w:numId w:val="0"/>
        </w:numPr>
        <w:ind w:right="11" w:rightChars="0"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（三）</w:t>
      </w:r>
      <w:r>
        <w:rPr>
          <w:rFonts w:hint="eastAsia" w:asciiTheme="minorEastAsia" w:hAnsiTheme="minorEastAsia" w:eastAsiaTheme="minorEastAsia" w:cstheme="minorEastAsia"/>
          <w:sz w:val="32"/>
          <w:szCs w:val="32"/>
        </w:rPr>
        <w:t>“三公”</w:t>
      </w:r>
      <w:r>
        <w:rPr>
          <w:rFonts w:hint="eastAsia" w:asciiTheme="minorEastAsia" w:hAnsiTheme="minorEastAsia" w:eastAsiaTheme="minorEastAsia" w:cstheme="minorEastAsia"/>
          <w:sz w:val="32"/>
          <w:szCs w:val="32"/>
          <w:lang w:eastAsia="zh-CN"/>
        </w:rPr>
        <w:t>经费支出情况</w:t>
      </w:r>
    </w:p>
    <w:p>
      <w:pPr>
        <w:pStyle w:val="4"/>
        <w:widowControl/>
        <w:spacing w:before="0" w:beforeAutospacing="0" w:after="0" w:afterAutospacing="0"/>
        <w:ind w:right="11" w:firstLine="640" w:firstLineChars="200"/>
        <w:rPr>
          <w:rFonts w:hint="eastAsia" w:asciiTheme="minorEastAsia" w:hAnsiTheme="minorEastAsia" w:eastAsiaTheme="minorEastAsia" w:cstheme="minorEastAsia"/>
          <w:color w:val="010101"/>
          <w:sz w:val="32"/>
          <w:szCs w:val="32"/>
        </w:rPr>
      </w:pPr>
      <w:r>
        <w:rPr>
          <w:rFonts w:hint="eastAsia" w:asciiTheme="minorEastAsia" w:hAnsiTheme="minorEastAsia" w:eastAsiaTheme="minorEastAsia" w:cstheme="minorEastAsia"/>
          <w:color w:val="010101"/>
          <w:sz w:val="32"/>
          <w:szCs w:val="32"/>
          <w:lang w:eastAsia="zh-CN"/>
        </w:rPr>
        <w:t>20</w:t>
      </w:r>
      <w:r>
        <w:rPr>
          <w:rFonts w:hint="eastAsia" w:asciiTheme="minorEastAsia" w:hAnsiTheme="minorEastAsia" w:eastAsiaTheme="minorEastAsia" w:cstheme="minorEastAsia"/>
          <w:color w:val="010101"/>
          <w:sz w:val="32"/>
          <w:szCs w:val="32"/>
          <w:lang w:val="en-US" w:eastAsia="zh-CN"/>
        </w:rPr>
        <w:t>20</w:t>
      </w:r>
      <w:r>
        <w:rPr>
          <w:rFonts w:hint="eastAsia" w:asciiTheme="minorEastAsia" w:hAnsiTheme="minorEastAsia" w:eastAsiaTheme="minorEastAsia" w:cstheme="minorEastAsia"/>
          <w:color w:val="010101"/>
          <w:sz w:val="32"/>
          <w:szCs w:val="32"/>
        </w:rPr>
        <w:t>年为更好地贯彻落实中央厉行节约的有关规定，财务管理不断加强，年度内“三公”经费预算</w:t>
      </w:r>
      <w:r>
        <w:rPr>
          <w:rFonts w:hint="eastAsia" w:asciiTheme="minorEastAsia" w:hAnsiTheme="minorEastAsia" w:eastAsiaTheme="minorEastAsia" w:cstheme="minorEastAsia"/>
          <w:color w:val="010101"/>
          <w:sz w:val="32"/>
          <w:szCs w:val="32"/>
          <w:lang w:val="en-US" w:eastAsia="zh-CN"/>
        </w:rPr>
        <w:t>29</w:t>
      </w:r>
      <w:r>
        <w:rPr>
          <w:rFonts w:hint="eastAsia" w:asciiTheme="minorEastAsia" w:hAnsiTheme="minorEastAsia" w:eastAsiaTheme="minorEastAsia" w:cstheme="minorEastAsia"/>
          <w:color w:val="010101"/>
          <w:sz w:val="32"/>
          <w:szCs w:val="32"/>
        </w:rPr>
        <w:t>万元</w:t>
      </w:r>
      <w:r>
        <w:rPr>
          <w:rFonts w:hint="eastAsia" w:asciiTheme="minorEastAsia" w:hAnsiTheme="minorEastAsia" w:eastAsiaTheme="minorEastAsia" w:cstheme="minorEastAsia"/>
          <w:color w:val="010101"/>
          <w:sz w:val="32"/>
          <w:szCs w:val="32"/>
          <w:lang w:val="en-US" w:eastAsia="zh-CN"/>
        </w:rPr>
        <w:t>(其中公务接待费17万元，公务用车运行维护费12万元）</w:t>
      </w:r>
      <w:r>
        <w:rPr>
          <w:rFonts w:hint="eastAsia" w:asciiTheme="minorEastAsia" w:hAnsiTheme="minorEastAsia" w:eastAsiaTheme="minorEastAsia" w:cstheme="minorEastAsia"/>
          <w:color w:val="010101"/>
          <w:sz w:val="32"/>
          <w:szCs w:val="32"/>
        </w:rPr>
        <w:t>，</w:t>
      </w:r>
      <w:r>
        <w:rPr>
          <w:rFonts w:hint="eastAsia" w:asciiTheme="minorEastAsia" w:hAnsiTheme="minorEastAsia" w:eastAsiaTheme="minorEastAsia" w:cstheme="minorEastAsia"/>
          <w:color w:val="010101"/>
          <w:sz w:val="32"/>
          <w:szCs w:val="32"/>
          <w:lang w:eastAsia="zh-CN"/>
        </w:rPr>
        <w:t>20</w:t>
      </w:r>
      <w:r>
        <w:rPr>
          <w:rFonts w:hint="eastAsia" w:asciiTheme="minorEastAsia" w:hAnsiTheme="minorEastAsia" w:eastAsiaTheme="minorEastAsia" w:cstheme="minorEastAsia"/>
          <w:color w:val="010101"/>
          <w:sz w:val="32"/>
          <w:szCs w:val="32"/>
          <w:lang w:val="en-US" w:eastAsia="zh-CN"/>
        </w:rPr>
        <w:t>20</w:t>
      </w:r>
      <w:r>
        <w:rPr>
          <w:rFonts w:hint="eastAsia" w:asciiTheme="minorEastAsia" w:hAnsiTheme="minorEastAsia" w:eastAsiaTheme="minorEastAsia" w:cstheme="minorEastAsia"/>
          <w:color w:val="010101"/>
          <w:sz w:val="32"/>
          <w:szCs w:val="32"/>
        </w:rPr>
        <w:t>年实际支出是</w:t>
      </w:r>
      <w:r>
        <w:rPr>
          <w:rFonts w:hint="eastAsia" w:asciiTheme="minorEastAsia" w:hAnsiTheme="minorEastAsia" w:eastAsiaTheme="minorEastAsia" w:cstheme="minorEastAsia"/>
          <w:color w:val="010101"/>
          <w:sz w:val="32"/>
          <w:szCs w:val="32"/>
          <w:lang w:val="en-US" w:eastAsia="zh-CN"/>
        </w:rPr>
        <w:t>8.89</w:t>
      </w:r>
      <w:r>
        <w:rPr>
          <w:rFonts w:hint="eastAsia" w:asciiTheme="minorEastAsia" w:hAnsiTheme="minorEastAsia" w:eastAsiaTheme="minorEastAsia" w:cstheme="minorEastAsia"/>
          <w:color w:val="010101"/>
          <w:sz w:val="32"/>
          <w:szCs w:val="32"/>
        </w:rPr>
        <w:t>万元，实际支出较201</w:t>
      </w:r>
      <w:r>
        <w:rPr>
          <w:rFonts w:hint="eastAsia" w:asciiTheme="minorEastAsia" w:hAnsiTheme="minorEastAsia" w:eastAsiaTheme="minorEastAsia" w:cstheme="minorEastAsia"/>
          <w:color w:val="010101"/>
          <w:sz w:val="32"/>
          <w:szCs w:val="32"/>
          <w:lang w:val="en-US" w:eastAsia="zh-CN"/>
        </w:rPr>
        <w:t>9年减少了5.67</w:t>
      </w:r>
      <w:r>
        <w:rPr>
          <w:rFonts w:hint="eastAsia" w:asciiTheme="minorEastAsia" w:hAnsiTheme="minorEastAsia" w:eastAsiaTheme="minorEastAsia" w:cstheme="minorEastAsia"/>
          <w:color w:val="010101"/>
          <w:sz w:val="32"/>
          <w:szCs w:val="32"/>
        </w:rPr>
        <w:t>万元，实际支出与预算支出较减少了</w:t>
      </w:r>
      <w:r>
        <w:rPr>
          <w:rFonts w:hint="eastAsia" w:asciiTheme="minorEastAsia" w:hAnsiTheme="minorEastAsia" w:eastAsiaTheme="minorEastAsia" w:cstheme="minorEastAsia"/>
          <w:color w:val="010101"/>
          <w:sz w:val="32"/>
          <w:szCs w:val="32"/>
          <w:lang w:val="en-US" w:eastAsia="zh-CN"/>
        </w:rPr>
        <w:t>20.11</w:t>
      </w:r>
      <w:r>
        <w:rPr>
          <w:rFonts w:hint="eastAsia" w:asciiTheme="minorEastAsia" w:hAnsiTheme="minorEastAsia" w:eastAsiaTheme="minorEastAsia" w:cstheme="minorEastAsia"/>
          <w:color w:val="010101"/>
          <w:sz w:val="32"/>
          <w:szCs w:val="32"/>
        </w:rPr>
        <w:t>万元， “三公”经费得到有效控制，实现了有效压减。</w:t>
      </w:r>
    </w:p>
    <w:p>
      <w:pPr>
        <w:pStyle w:val="4"/>
        <w:widowControl/>
        <w:spacing w:before="0" w:beforeAutospacing="0" w:after="0" w:afterAutospacing="0"/>
        <w:ind w:right="11" w:firstLine="643" w:firstLineChars="200"/>
        <w:rPr>
          <w:rFonts w:hint="eastAsia" w:asciiTheme="minorEastAsia" w:hAnsiTheme="minorEastAsia" w:eastAsiaTheme="minorEastAsia" w:cstheme="minorEastAsia"/>
          <w:b/>
          <w:bCs/>
          <w:color w:val="010101"/>
          <w:sz w:val="32"/>
          <w:szCs w:val="32"/>
        </w:rPr>
      </w:pPr>
      <w:r>
        <w:rPr>
          <w:rFonts w:hint="eastAsia" w:asciiTheme="minorEastAsia" w:hAnsiTheme="minorEastAsia" w:eastAsiaTheme="minorEastAsia" w:cstheme="minorEastAsia"/>
          <w:b/>
          <w:bCs/>
          <w:color w:val="010101"/>
          <w:sz w:val="32"/>
          <w:szCs w:val="32"/>
          <w:lang w:eastAsia="zh-CN"/>
        </w:rPr>
        <w:t>三、</w:t>
      </w:r>
      <w:r>
        <w:rPr>
          <w:rFonts w:hint="eastAsia" w:asciiTheme="minorEastAsia" w:hAnsiTheme="minorEastAsia" w:eastAsiaTheme="minorEastAsia" w:cstheme="minorEastAsia"/>
          <w:b/>
          <w:bCs/>
          <w:color w:val="010101"/>
          <w:sz w:val="32"/>
          <w:szCs w:val="32"/>
        </w:rPr>
        <w:t>政府性基金预算支出情况</w:t>
      </w:r>
    </w:p>
    <w:p>
      <w:pPr>
        <w:numPr>
          <w:ilvl w:val="0"/>
          <w:numId w:val="0"/>
        </w:numPr>
        <w:ind w:right="11" w:rightChars="0" w:firstLine="640" w:firstLineChars="200"/>
        <w:rPr>
          <w:rFonts w:hint="eastAsia" w:asciiTheme="minorEastAsia" w:hAnsiTheme="minorEastAsia" w:eastAsiaTheme="minorEastAsia" w:cstheme="minorEastAsia"/>
          <w:b/>
          <w:bCs/>
          <w:color w:val="010101"/>
          <w:sz w:val="32"/>
          <w:szCs w:val="32"/>
          <w:lang w:val="en-US" w:eastAsia="zh-CN"/>
        </w:rPr>
      </w:pPr>
      <w:r>
        <w:rPr>
          <w:rFonts w:hint="eastAsia" w:asciiTheme="minorEastAsia" w:hAnsiTheme="minorEastAsia" w:eastAsiaTheme="minorEastAsia" w:cstheme="minorEastAsia"/>
          <w:b w:val="0"/>
          <w:bCs w:val="0"/>
          <w:color w:val="010101"/>
          <w:sz w:val="32"/>
          <w:szCs w:val="32"/>
          <w:lang w:eastAsia="zh-CN"/>
        </w:rPr>
        <w:t>道县教育局</w:t>
      </w:r>
      <w:r>
        <w:rPr>
          <w:rFonts w:hint="eastAsia" w:asciiTheme="minorEastAsia" w:hAnsiTheme="minorEastAsia" w:eastAsiaTheme="minorEastAsia" w:cstheme="minorEastAsia"/>
          <w:b w:val="0"/>
          <w:bCs w:val="0"/>
          <w:color w:val="010101"/>
          <w:sz w:val="32"/>
          <w:szCs w:val="32"/>
          <w:lang w:val="en-US" w:eastAsia="zh-CN"/>
        </w:rPr>
        <w:t>2020年无政府性基金预算。</w:t>
      </w:r>
    </w:p>
    <w:p>
      <w:pPr>
        <w:numPr>
          <w:ilvl w:val="0"/>
          <w:numId w:val="0"/>
        </w:numPr>
        <w:ind w:right="11" w:rightChars="0" w:firstLine="643" w:firstLineChars="200"/>
        <w:rPr>
          <w:rFonts w:hint="eastAsia" w:asciiTheme="minorEastAsia" w:hAnsiTheme="minorEastAsia" w:eastAsiaTheme="minorEastAsia" w:cstheme="minorEastAsia"/>
          <w:b/>
          <w:bCs/>
          <w:color w:val="010101"/>
          <w:sz w:val="32"/>
          <w:szCs w:val="32"/>
          <w:lang w:val="en-US" w:eastAsia="zh-CN"/>
        </w:rPr>
      </w:pPr>
      <w:r>
        <w:rPr>
          <w:rFonts w:hint="eastAsia" w:asciiTheme="minorEastAsia" w:hAnsiTheme="minorEastAsia" w:eastAsiaTheme="minorEastAsia" w:cstheme="minorEastAsia"/>
          <w:b/>
          <w:bCs/>
          <w:color w:val="010101"/>
          <w:sz w:val="32"/>
          <w:szCs w:val="32"/>
          <w:lang w:val="en-US" w:eastAsia="zh-CN"/>
        </w:rPr>
        <w:t>四、国有资本经营预算支出情况</w:t>
      </w:r>
    </w:p>
    <w:p>
      <w:pPr>
        <w:numPr>
          <w:ilvl w:val="0"/>
          <w:numId w:val="0"/>
        </w:numPr>
        <w:ind w:right="11" w:rightChars="0" w:firstLine="640" w:firstLineChars="200"/>
        <w:rPr>
          <w:rFonts w:hint="eastAsia" w:asciiTheme="minorEastAsia" w:hAnsiTheme="minorEastAsia" w:eastAsiaTheme="minorEastAsia" w:cstheme="minorEastAsia"/>
          <w:b w:val="0"/>
          <w:bCs w:val="0"/>
          <w:color w:val="010101"/>
          <w:sz w:val="32"/>
          <w:szCs w:val="32"/>
          <w:lang w:val="en-US" w:eastAsia="zh-CN"/>
        </w:rPr>
      </w:pPr>
      <w:r>
        <w:rPr>
          <w:rFonts w:hint="eastAsia" w:asciiTheme="minorEastAsia" w:hAnsiTheme="minorEastAsia" w:eastAsiaTheme="minorEastAsia" w:cstheme="minorEastAsia"/>
          <w:b w:val="0"/>
          <w:bCs w:val="0"/>
          <w:color w:val="010101"/>
          <w:sz w:val="32"/>
          <w:szCs w:val="32"/>
          <w:lang w:eastAsia="zh-CN"/>
        </w:rPr>
        <w:t>道县教育局</w:t>
      </w:r>
      <w:r>
        <w:rPr>
          <w:rFonts w:hint="eastAsia" w:asciiTheme="minorEastAsia" w:hAnsiTheme="minorEastAsia" w:eastAsiaTheme="minorEastAsia" w:cstheme="minorEastAsia"/>
          <w:b w:val="0"/>
          <w:bCs w:val="0"/>
          <w:color w:val="010101"/>
          <w:sz w:val="32"/>
          <w:szCs w:val="32"/>
          <w:lang w:val="en-US" w:eastAsia="zh-CN"/>
        </w:rPr>
        <w:t>2020年无国有资本经营预算支出。</w:t>
      </w:r>
    </w:p>
    <w:p>
      <w:pPr>
        <w:numPr>
          <w:ilvl w:val="0"/>
          <w:numId w:val="0"/>
        </w:numPr>
        <w:ind w:right="11" w:rightChars="0" w:firstLine="643" w:firstLineChars="200"/>
        <w:rPr>
          <w:rFonts w:hint="eastAsia" w:asciiTheme="minorEastAsia" w:hAnsiTheme="minorEastAsia" w:eastAsiaTheme="minorEastAsia" w:cstheme="minorEastAsia"/>
          <w:b/>
          <w:color w:val="010101"/>
          <w:sz w:val="32"/>
          <w:szCs w:val="32"/>
          <w:lang w:val="en-US" w:eastAsia="zh-CN"/>
        </w:rPr>
      </w:pPr>
      <w:r>
        <w:rPr>
          <w:rFonts w:hint="eastAsia" w:asciiTheme="minorEastAsia" w:hAnsiTheme="minorEastAsia" w:eastAsiaTheme="minorEastAsia" w:cstheme="minorEastAsia"/>
          <w:b/>
          <w:bCs/>
          <w:color w:val="010101"/>
          <w:sz w:val="32"/>
          <w:szCs w:val="32"/>
          <w:lang w:val="en-US" w:eastAsia="zh-CN"/>
        </w:rPr>
        <w:t>五</w:t>
      </w:r>
      <w:r>
        <w:rPr>
          <w:rFonts w:hint="eastAsia" w:asciiTheme="minorEastAsia" w:hAnsiTheme="minorEastAsia" w:eastAsiaTheme="minorEastAsia" w:cstheme="minorEastAsia"/>
          <w:b w:val="0"/>
          <w:bCs/>
          <w:color w:val="010101"/>
          <w:sz w:val="32"/>
          <w:szCs w:val="32"/>
          <w:lang w:val="en-US" w:eastAsia="zh-CN"/>
        </w:rPr>
        <w:t>、</w:t>
      </w:r>
      <w:r>
        <w:rPr>
          <w:rFonts w:hint="eastAsia" w:asciiTheme="minorEastAsia" w:hAnsiTheme="minorEastAsia" w:eastAsiaTheme="minorEastAsia" w:cstheme="minorEastAsia"/>
          <w:b/>
          <w:color w:val="010101"/>
          <w:sz w:val="32"/>
          <w:szCs w:val="32"/>
          <w:lang w:val="en-US" w:eastAsia="zh-CN"/>
        </w:rPr>
        <w:t>社会保险基金预算支出情况</w:t>
      </w:r>
    </w:p>
    <w:p>
      <w:pPr>
        <w:numPr>
          <w:ilvl w:val="0"/>
          <w:numId w:val="0"/>
        </w:numPr>
        <w:ind w:right="11" w:rightChars="0" w:firstLine="640" w:firstLineChars="200"/>
        <w:rPr>
          <w:rFonts w:hint="eastAsia" w:asciiTheme="minorEastAsia" w:hAnsiTheme="minorEastAsia" w:eastAsiaTheme="minorEastAsia" w:cstheme="minorEastAsia"/>
          <w:b w:val="0"/>
          <w:bCs/>
          <w:color w:val="010101"/>
          <w:sz w:val="32"/>
          <w:szCs w:val="32"/>
          <w:lang w:val="en-US" w:eastAsia="zh-CN"/>
        </w:rPr>
      </w:pPr>
      <w:r>
        <w:rPr>
          <w:rFonts w:hint="eastAsia" w:asciiTheme="minorEastAsia" w:hAnsiTheme="minorEastAsia" w:eastAsiaTheme="minorEastAsia" w:cstheme="minorEastAsia"/>
          <w:b w:val="0"/>
          <w:bCs/>
          <w:color w:val="010101"/>
          <w:sz w:val="32"/>
          <w:szCs w:val="32"/>
          <w:lang w:val="en-US" w:eastAsia="zh-CN"/>
        </w:rPr>
        <w:t>道县教育局2020年无社会保险基金预算支出。</w:t>
      </w:r>
    </w:p>
    <w:p>
      <w:pPr>
        <w:ind w:right="11" w:firstLine="643" w:firstLineChars="200"/>
        <w:rPr>
          <w:rFonts w:hint="eastAsia" w:asciiTheme="minorEastAsia" w:hAnsiTheme="minorEastAsia" w:eastAsiaTheme="minorEastAsia" w:cstheme="minorEastAsia"/>
          <w:b/>
          <w:color w:val="010101"/>
          <w:sz w:val="32"/>
          <w:szCs w:val="32"/>
        </w:rPr>
      </w:pPr>
      <w:r>
        <w:rPr>
          <w:rFonts w:hint="eastAsia" w:asciiTheme="minorEastAsia" w:hAnsiTheme="minorEastAsia" w:eastAsiaTheme="minorEastAsia" w:cstheme="minorEastAsia"/>
          <w:b/>
          <w:color w:val="010101"/>
          <w:sz w:val="32"/>
          <w:szCs w:val="32"/>
          <w:lang w:eastAsia="zh-CN"/>
        </w:rPr>
        <w:t>六</w:t>
      </w:r>
      <w:r>
        <w:rPr>
          <w:rFonts w:hint="eastAsia" w:asciiTheme="minorEastAsia" w:hAnsiTheme="minorEastAsia" w:eastAsiaTheme="minorEastAsia" w:cstheme="minorEastAsia"/>
          <w:b/>
          <w:color w:val="010101"/>
          <w:sz w:val="32"/>
          <w:szCs w:val="32"/>
        </w:rPr>
        <w:t>、部门整体支出绩效情况</w:t>
      </w:r>
    </w:p>
    <w:p>
      <w:pPr>
        <w:pStyle w:val="4"/>
        <w:widowControl/>
        <w:spacing w:before="0" w:beforeAutospacing="0" w:after="0" w:afterAutospacing="0"/>
        <w:ind w:right="11"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2020年，我单位积极履职，强化管理，较好地完成了年度工作目标。通过加强预算收支管理，不断建立健全内部管理制度，梳理内部管理流程，部门整体支出管理水平得到提升。部门整体支出绩效情况如下：</w:t>
      </w:r>
    </w:p>
    <w:p>
      <w:pPr>
        <w:pStyle w:val="4"/>
        <w:widowControl/>
        <w:numPr>
          <w:ilvl w:val="0"/>
          <w:numId w:val="0"/>
        </w:numPr>
        <w:spacing w:before="0" w:beforeAutospacing="0" w:after="0" w:afterAutospacing="0"/>
        <w:ind w:right="11" w:rightChars="0"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预算配置控制较好。在职人员控制率逐年下降。</w:t>
      </w:r>
    </w:p>
    <w:p>
      <w:pPr>
        <w:pStyle w:val="4"/>
        <w:widowControl/>
        <w:numPr>
          <w:ilvl w:val="0"/>
          <w:numId w:val="0"/>
        </w:numPr>
        <w:spacing w:before="0" w:beforeAutospacing="0" w:after="0" w:afterAutospacing="0"/>
        <w:ind w:right="11" w:rightChars="0" w:firstLine="640"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预算执行比较到位。支出总额控制在预算总额以内，全年无截留或滞留专项资金情况</w:t>
      </w:r>
      <w:r>
        <w:rPr>
          <w:rFonts w:hint="eastAsia" w:asciiTheme="minorEastAsia" w:hAnsiTheme="minorEastAsia" w:eastAsiaTheme="minorEastAsia" w:cstheme="minorEastAsia"/>
          <w:sz w:val="32"/>
          <w:szCs w:val="32"/>
          <w:lang w:eastAsia="zh-CN"/>
        </w:rPr>
        <w:t>。</w:t>
      </w:r>
    </w:p>
    <w:p>
      <w:pPr>
        <w:pStyle w:val="4"/>
        <w:widowControl/>
        <w:numPr>
          <w:ilvl w:val="0"/>
          <w:numId w:val="0"/>
        </w:numPr>
        <w:spacing w:before="0" w:beforeAutospacing="0" w:after="0" w:afterAutospacing="0"/>
        <w:ind w:right="11" w:rightChars="0"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“三公”经费总体控制较好。</w:t>
      </w:r>
    </w:p>
    <w:p>
      <w:pPr>
        <w:pStyle w:val="4"/>
        <w:widowControl/>
        <w:numPr>
          <w:ilvl w:val="0"/>
          <w:numId w:val="0"/>
        </w:numPr>
        <w:spacing w:before="0" w:beforeAutospacing="0" w:after="0" w:afterAutospacing="0"/>
        <w:ind w:right="11" w:rightChars="0" w:firstLine="64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4、对单位资产实现统一管理、统一调配，年底对财产物资进行清查、盘点、核对、处理。</w:t>
      </w:r>
    </w:p>
    <w:p>
      <w:pPr>
        <w:pStyle w:val="4"/>
        <w:widowControl/>
        <w:numPr>
          <w:ilvl w:val="0"/>
          <w:numId w:val="0"/>
        </w:numPr>
        <w:spacing w:before="0" w:beforeAutospacing="0" w:after="0" w:afterAutospacing="0"/>
        <w:ind w:right="11" w:rightChars="0" w:firstLine="640"/>
        <w:rPr>
          <w:rFonts w:hint="eastAsia" w:asciiTheme="minorEastAsia" w:hAnsiTheme="minorEastAsia" w:eastAsiaTheme="minorEastAsia" w:cstheme="minorEastAsia"/>
          <w:color w:val="010101"/>
          <w:sz w:val="32"/>
          <w:szCs w:val="32"/>
          <w:lang w:eastAsia="zh-CN"/>
        </w:rPr>
      </w:pP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资金使用管理逐步加强。单位支出严格按照国家财经法规和财务管理制度规定执行，正确组织资金的筹集、调度和使用，费用开支有标准、有预算</w:t>
      </w:r>
      <w:bookmarkStart w:id="0" w:name="_GoBack"/>
      <w:bookmarkEnd w:id="0"/>
      <w:r>
        <w:rPr>
          <w:rFonts w:hint="eastAsia" w:asciiTheme="minorEastAsia" w:hAnsiTheme="minorEastAsia" w:eastAsiaTheme="minorEastAsia" w:cstheme="minorEastAsia"/>
          <w:sz w:val="32"/>
          <w:szCs w:val="32"/>
        </w:rPr>
        <w:t>，资金使用无截留、挤占、挪用、虚列支出等情况。</w:t>
      </w:r>
    </w:p>
    <w:p>
      <w:pPr>
        <w:pStyle w:val="4"/>
        <w:widowControl/>
        <w:numPr>
          <w:ilvl w:val="0"/>
          <w:numId w:val="2"/>
        </w:numPr>
        <w:spacing w:before="0" w:beforeAutospacing="0" w:after="0" w:afterAutospacing="0"/>
        <w:ind w:right="11"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color w:val="010101"/>
          <w:sz w:val="32"/>
          <w:szCs w:val="32"/>
          <w:lang w:eastAsia="zh-CN"/>
        </w:rPr>
        <w:t>存在的问题及原因分析</w:t>
      </w:r>
    </w:p>
    <w:p>
      <w:pPr>
        <w:pStyle w:val="4"/>
        <w:widowControl/>
        <w:numPr>
          <w:ilvl w:val="0"/>
          <w:numId w:val="0"/>
        </w:numPr>
        <w:spacing w:before="0" w:beforeAutospacing="0" w:after="0" w:afterAutospacing="0"/>
        <w:ind w:right="11" w:rightChars="0"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预算编制工作有待细化。预算编制不够明确和细化，预算编制的合理性需要提高，预算执行力度还要进一步加强。</w:t>
      </w:r>
    </w:p>
    <w:p>
      <w:pPr>
        <w:pStyle w:val="4"/>
        <w:keepNext w:val="0"/>
        <w:keepLines w:val="0"/>
        <w:widowControl/>
        <w:suppressLineNumbers w:val="0"/>
        <w:spacing w:before="450" w:beforeAutospacing="0" w:after="0" w:afterAutospacing="0" w:line="33" w:lineRule="atLeast"/>
        <w:ind w:right="0" w:firstLine="640" w:firstLineChars="200"/>
        <w:jc w:val="both"/>
        <w:rPr>
          <w:rFonts w:hint="eastAsia" w:asciiTheme="minorEastAsia" w:hAnsiTheme="minorEastAsia" w:eastAsiaTheme="minorEastAsia" w:cstheme="minorEastAsia"/>
          <w:color w:val="010101"/>
          <w:sz w:val="32"/>
          <w:szCs w:val="32"/>
          <w:lang w:eastAsia="zh-CN"/>
        </w:rPr>
      </w:pPr>
      <w:r>
        <w:rPr>
          <w:rFonts w:hint="eastAsia" w:asciiTheme="minorEastAsia" w:hAnsiTheme="minorEastAsia" w:eastAsiaTheme="minorEastAsia" w:cstheme="minorEastAsia"/>
          <w:color w:val="333333"/>
          <w:sz w:val="32"/>
          <w:szCs w:val="32"/>
          <w:lang w:val="en-US" w:eastAsia="zh-CN"/>
        </w:rPr>
        <w:t>2、</w:t>
      </w:r>
      <w:r>
        <w:rPr>
          <w:rFonts w:hint="eastAsia" w:asciiTheme="minorEastAsia" w:hAnsiTheme="minorEastAsia" w:eastAsiaTheme="minorEastAsia" w:cstheme="minorEastAsia"/>
          <w:color w:val="333333"/>
          <w:sz w:val="32"/>
          <w:szCs w:val="32"/>
        </w:rPr>
        <w:t>提高对预算编制重要性的认识，严格按照财政部门要求编制部门预算，认真做好编制前的准备工作，合理确定收入来源，预算收支数字必须依据充分确定的资料，努力提高预算的透明度。</w:t>
      </w:r>
    </w:p>
    <w:p>
      <w:pPr>
        <w:pStyle w:val="4"/>
        <w:widowControl/>
        <w:spacing w:before="0" w:beforeAutospacing="0" w:after="0" w:afterAutospacing="0"/>
        <w:ind w:right="11" w:firstLine="643" w:firstLineChars="200"/>
        <w:rPr>
          <w:rFonts w:hint="eastAsia" w:asciiTheme="minorEastAsia" w:hAnsiTheme="minorEastAsia" w:eastAsiaTheme="minorEastAsia" w:cstheme="minorEastAsia"/>
          <w:b/>
          <w:bCs w:val="0"/>
          <w:color w:val="000000"/>
          <w:sz w:val="32"/>
          <w:szCs w:val="32"/>
          <w:lang w:eastAsia="zh-CN"/>
        </w:rPr>
      </w:pPr>
      <w:r>
        <w:rPr>
          <w:rFonts w:hint="eastAsia" w:asciiTheme="minorEastAsia" w:hAnsiTheme="minorEastAsia" w:eastAsiaTheme="minorEastAsia" w:cstheme="minorEastAsia"/>
          <w:b/>
          <w:bCs w:val="0"/>
          <w:color w:val="000000"/>
          <w:sz w:val="32"/>
          <w:szCs w:val="32"/>
          <w:lang w:eastAsia="zh-CN"/>
        </w:rPr>
        <w:t>八、下一步改进措施</w:t>
      </w:r>
    </w:p>
    <w:p>
      <w:pPr>
        <w:pStyle w:val="4"/>
        <w:widowControl/>
        <w:spacing w:before="0" w:beforeAutospacing="0" w:after="0" w:afterAutospacing="0"/>
        <w:ind w:right="11" w:firstLine="640"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细化预算编制工作，认真做好预算的编制。进一步加强单位内部机构各股室的预算管理意识，严格按照预算编制的相关制度和要求进行预算编制</w:t>
      </w:r>
      <w:r>
        <w:rPr>
          <w:rFonts w:hint="eastAsia" w:asciiTheme="minorEastAsia" w:hAnsiTheme="minorEastAsia" w:eastAsiaTheme="minorEastAsia" w:cstheme="minorEastAsia"/>
          <w:sz w:val="32"/>
          <w:szCs w:val="32"/>
          <w:lang w:eastAsia="zh-CN"/>
        </w:rPr>
        <w:t>。</w:t>
      </w:r>
    </w:p>
    <w:p>
      <w:pPr>
        <w:pStyle w:val="4"/>
        <w:widowControl/>
        <w:spacing w:before="0" w:beforeAutospacing="0" w:after="0" w:afterAutospacing="0"/>
        <w:ind w:right="11"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2、加强财务管理，严格财务审核。健全单位财务管理制度体系，规范单位财务行为。在费用报账支付时，按照预算规定的费用项目和用途进行资金使用审核、列报支付、财务核算，杜绝超支现象的发生。</w:t>
      </w:r>
    </w:p>
    <w:p>
      <w:pPr>
        <w:pStyle w:val="4"/>
        <w:widowControl/>
        <w:spacing w:before="0" w:beforeAutospacing="0" w:after="0" w:afterAutospacing="0"/>
        <w:ind w:right="11"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、对</w:t>
      </w:r>
      <w:r>
        <w:rPr>
          <w:rFonts w:hint="eastAsia" w:asciiTheme="minorEastAsia" w:hAnsiTheme="minorEastAsia" w:eastAsiaTheme="minorEastAsia" w:cstheme="minorEastAsia"/>
          <w:sz w:val="32"/>
          <w:szCs w:val="32"/>
          <w:lang w:eastAsia="zh-CN"/>
        </w:rPr>
        <w:t>财务</w:t>
      </w:r>
      <w:r>
        <w:rPr>
          <w:rFonts w:hint="eastAsia" w:asciiTheme="minorEastAsia" w:hAnsiTheme="minorEastAsia" w:eastAsiaTheme="minorEastAsia" w:cstheme="minorEastAsia"/>
          <w:sz w:val="32"/>
          <w:szCs w:val="32"/>
        </w:rPr>
        <w:t>人员加强培训，特别是针对《预算法》《行政事业单位会计制度》等学习培训，规范部门预算收支核算，切实提高部门预算收支管理水平。</w:t>
      </w:r>
    </w:p>
    <w:p>
      <w:pPr>
        <w:pStyle w:val="4"/>
        <w:widowControl/>
        <w:spacing w:before="0" w:beforeAutospacing="0" w:after="0" w:afterAutospacing="0"/>
        <w:ind w:right="11"/>
        <w:rPr>
          <w:rFonts w:hint="eastAsia" w:asciiTheme="minorEastAsia" w:hAnsiTheme="minorEastAsia" w:eastAsiaTheme="minorEastAsia" w:cstheme="minorEastAsia"/>
          <w:color w:val="010101"/>
          <w:sz w:val="32"/>
          <w:szCs w:val="32"/>
        </w:rPr>
      </w:pPr>
    </w:p>
    <w:p>
      <w:pPr>
        <w:pStyle w:val="4"/>
        <w:widowControl/>
        <w:spacing w:before="0" w:beforeAutospacing="0" w:after="0" w:afterAutospacing="0"/>
        <w:ind w:right="11" w:firstLine="640" w:firstLineChars="200"/>
        <w:rPr>
          <w:rFonts w:hint="eastAsia" w:asciiTheme="minorEastAsia" w:hAnsiTheme="minorEastAsia" w:eastAsiaTheme="minorEastAsia" w:cstheme="minorEastAsia"/>
          <w:color w:val="010101"/>
          <w:sz w:val="32"/>
          <w:szCs w:val="32"/>
        </w:rPr>
      </w:pPr>
    </w:p>
    <w:p>
      <w:pPr>
        <w:spacing w:beforeLines="50" w:line="460" w:lineRule="exact"/>
        <w:ind w:right="311"/>
        <w:jc w:val="right"/>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道县</w:t>
      </w:r>
      <w:r>
        <w:rPr>
          <w:rFonts w:hint="eastAsia" w:asciiTheme="minorEastAsia" w:hAnsiTheme="minorEastAsia" w:eastAsiaTheme="minorEastAsia" w:cstheme="minorEastAsia"/>
          <w:sz w:val="32"/>
          <w:szCs w:val="32"/>
          <w:lang w:eastAsia="zh-CN"/>
        </w:rPr>
        <w:t>教育局</w:t>
      </w:r>
    </w:p>
    <w:p>
      <w:pPr>
        <w:spacing w:beforeLines="50" w:line="460" w:lineRule="exact"/>
        <w:ind w:right="11"/>
        <w:jc w:val="righ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w:t>
      </w:r>
      <w:r>
        <w:rPr>
          <w:rFonts w:hint="eastAsia" w:asciiTheme="minorEastAsia" w:hAnsiTheme="minorEastAsia" w:eastAsiaTheme="minorEastAsia" w:cstheme="minorEastAsia"/>
          <w:sz w:val="32"/>
          <w:szCs w:val="32"/>
          <w:lang w:val="en-US" w:eastAsia="zh-CN"/>
        </w:rPr>
        <w:t>21</w:t>
      </w:r>
      <w:r>
        <w:rPr>
          <w:rFonts w:hint="eastAsia" w:asciiTheme="minorEastAsia" w:hAnsiTheme="minorEastAsia" w:eastAsiaTheme="minorEastAsia" w:cstheme="minorEastAsia"/>
          <w:sz w:val="32"/>
          <w:szCs w:val="32"/>
        </w:rPr>
        <w:t>年</w:t>
      </w:r>
      <w:r>
        <w:rPr>
          <w:rFonts w:hint="eastAsia" w:asciiTheme="minorEastAsia" w:hAnsiTheme="minorEastAsia" w:eastAsiaTheme="minorEastAsia" w:cstheme="minorEastAsia"/>
          <w:sz w:val="32"/>
          <w:szCs w:val="32"/>
          <w:lang w:val="en-US" w:eastAsia="zh-CN"/>
        </w:rPr>
        <w:t>6</w:t>
      </w:r>
      <w:r>
        <w:rPr>
          <w:rFonts w:hint="eastAsia" w:asciiTheme="minorEastAsia" w:hAnsiTheme="minorEastAsia" w:eastAsiaTheme="minorEastAsia" w:cstheme="minorEastAsia"/>
          <w:sz w:val="32"/>
          <w:szCs w:val="32"/>
        </w:rPr>
        <w:t>月</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5日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918311"/>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3360B8"/>
    <w:multiLevelType w:val="singleLevel"/>
    <w:tmpl w:val="223360B8"/>
    <w:lvl w:ilvl="0" w:tentative="0">
      <w:start w:val="7"/>
      <w:numFmt w:val="chineseCounting"/>
      <w:suff w:val="nothing"/>
      <w:lvlText w:val="%1、"/>
      <w:lvlJc w:val="left"/>
      <w:rPr>
        <w:rFonts w:hint="eastAsia"/>
      </w:rPr>
    </w:lvl>
  </w:abstractNum>
  <w:abstractNum w:abstractNumId="1">
    <w:nsid w:val="4350432E"/>
    <w:multiLevelType w:val="singleLevel"/>
    <w:tmpl w:val="4350432E"/>
    <w:lvl w:ilvl="0" w:tentative="0">
      <w:start w:val="2"/>
      <w:numFmt w:val="chineseCounting"/>
      <w:suff w:val="nothing"/>
      <w:lvlText w:val="%1、"/>
      <w:lvlJc w:val="left"/>
      <w:pPr>
        <w:ind w:left="901"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6A"/>
    <w:rsid w:val="001602B8"/>
    <w:rsid w:val="0024639F"/>
    <w:rsid w:val="00422865"/>
    <w:rsid w:val="0080081A"/>
    <w:rsid w:val="00840F52"/>
    <w:rsid w:val="00867435"/>
    <w:rsid w:val="00995AC2"/>
    <w:rsid w:val="009A1C6A"/>
    <w:rsid w:val="00AD6D7E"/>
    <w:rsid w:val="00C01D87"/>
    <w:rsid w:val="00C8776C"/>
    <w:rsid w:val="00E128C4"/>
    <w:rsid w:val="00EA27F5"/>
    <w:rsid w:val="00ED24E1"/>
    <w:rsid w:val="02265E6B"/>
    <w:rsid w:val="062A5311"/>
    <w:rsid w:val="09EA59FF"/>
    <w:rsid w:val="0A98298E"/>
    <w:rsid w:val="0CA334DE"/>
    <w:rsid w:val="109C1CB4"/>
    <w:rsid w:val="14ED74F1"/>
    <w:rsid w:val="17122230"/>
    <w:rsid w:val="17C26F75"/>
    <w:rsid w:val="18237A3B"/>
    <w:rsid w:val="18D12F46"/>
    <w:rsid w:val="197B2CEC"/>
    <w:rsid w:val="1C1C6C9F"/>
    <w:rsid w:val="1CAE6BFA"/>
    <w:rsid w:val="1D256AD2"/>
    <w:rsid w:val="20314CB2"/>
    <w:rsid w:val="20822E8D"/>
    <w:rsid w:val="21911A65"/>
    <w:rsid w:val="240F47E3"/>
    <w:rsid w:val="24A32DB3"/>
    <w:rsid w:val="257B485C"/>
    <w:rsid w:val="28893682"/>
    <w:rsid w:val="32755241"/>
    <w:rsid w:val="3697436F"/>
    <w:rsid w:val="399D2614"/>
    <w:rsid w:val="3B7E2709"/>
    <w:rsid w:val="3CB9269F"/>
    <w:rsid w:val="423D3347"/>
    <w:rsid w:val="42600A98"/>
    <w:rsid w:val="43A0418B"/>
    <w:rsid w:val="43E009D9"/>
    <w:rsid w:val="43E6465A"/>
    <w:rsid w:val="469F19D2"/>
    <w:rsid w:val="47DF35AB"/>
    <w:rsid w:val="4F5C549F"/>
    <w:rsid w:val="525A1864"/>
    <w:rsid w:val="556A238B"/>
    <w:rsid w:val="596F5AB1"/>
    <w:rsid w:val="5C4D19DC"/>
    <w:rsid w:val="604D20E9"/>
    <w:rsid w:val="664272CA"/>
    <w:rsid w:val="68E9107E"/>
    <w:rsid w:val="6B872172"/>
    <w:rsid w:val="6DD96547"/>
    <w:rsid w:val="71E92AF2"/>
    <w:rsid w:val="75290704"/>
    <w:rsid w:val="7BA52D3A"/>
    <w:rsid w:val="7E305FE8"/>
    <w:rsid w:val="7E464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jc w:val="left"/>
    </w:pPr>
    <w:rPr>
      <w:rFonts w:ascii="Calibri" w:hAnsi="Calibri"/>
      <w:kern w:val="0"/>
      <w:sz w:val="24"/>
      <w:szCs w:val="24"/>
    </w:r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rFonts w:ascii="Times New Roman" w:hAnsi="Times New Roman" w:eastAsia="宋体" w:cs="Times New Roman"/>
      <w:kern w:val="2"/>
      <w:sz w:val="18"/>
      <w:szCs w:val="18"/>
    </w:rPr>
  </w:style>
  <w:style w:type="character" w:customStyle="1" w:styleId="9">
    <w:name w:val="页脚 Char"/>
    <w:basedOn w:val="6"/>
    <w:link w:val="2"/>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830</Words>
  <Characters>4737</Characters>
  <Lines>39</Lines>
  <Paragraphs>11</Paragraphs>
  <TotalTime>7</TotalTime>
  <ScaleCrop>false</ScaleCrop>
  <LinksUpToDate>false</LinksUpToDate>
  <CharactersWithSpaces>5556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2019-11-12T03:23:00Z</dcterms:created>
  <dc:creator>Administrator</dc:creator>
  <cp:lastModifiedBy>快速在线</cp:lastModifiedBy>
  <dcterms:modified xsi:type="dcterms:W3CDTF">2021-06-21T01:04:34Z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B355096CD31A4017A15105328F70BD44</vt:lpwstr>
  </property>
</Properties>
</file>