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5D" w:rsidRPr="00DD0869" w:rsidRDefault="00A94516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D0869">
        <w:rPr>
          <w:rFonts w:ascii="Times New Roman" w:eastAsia="Times New Roman" w:hAnsi="Times New Roman" w:cs="Times New Roman"/>
          <w:b/>
          <w:sz w:val="44"/>
          <w:szCs w:val="44"/>
        </w:rPr>
        <w:t>2020</w:t>
      </w:r>
      <w:r w:rsidRPr="00DD0869">
        <w:rPr>
          <w:rFonts w:ascii="宋体" w:eastAsia="宋体" w:hAnsi="宋体" w:cs="宋体"/>
          <w:b/>
          <w:sz w:val="44"/>
          <w:szCs w:val="44"/>
        </w:rPr>
        <w:t>年度道县</w:t>
      </w:r>
      <w:r w:rsidR="007B4000" w:rsidRPr="00DD0869">
        <w:rPr>
          <w:rFonts w:ascii="宋体" w:eastAsia="宋体" w:hAnsi="宋体" w:cs="宋体"/>
          <w:b/>
          <w:sz w:val="44"/>
          <w:szCs w:val="44"/>
        </w:rPr>
        <w:t>营江街道办事处</w:t>
      </w:r>
      <w:r w:rsidRPr="00DD0869">
        <w:rPr>
          <w:rFonts w:ascii="宋体" w:eastAsia="宋体" w:hAnsi="宋体" w:cs="宋体"/>
          <w:b/>
          <w:sz w:val="44"/>
          <w:szCs w:val="44"/>
        </w:rPr>
        <w:t>整体支出绩效评价报告</w:t>
      </w:r>
    </w:p>
    <w:p w:rsidR="00D90D5D" w:rsidRDefault="00D90D5D">
      <w:pPr>
        <w:spacing w:line="600" w:lineRule="auto"/>
        <w:rPr>
          <w:rFonts w:ascii="Times New Roman" w:eastAsia="Times New Roman" w:hAnsi="Times New Roman" w:cs="Times New Roman"/>
          <w:sz w:val="48"/>
        </w:rPr>
      </w:pPr>
    </w:p>
    <w:p w:rsidR="00D90D5D" w:rsidRPr="00DD0869" w:rsidRDefault="00A94516">
      <w:pPr>
        <w:numPr>
          <w:ilvl w:val="0"/>
          <w:numId w:val="1"/>
        </w:numPr>
        <w:spacing w:line="600" w:lineRule="auto"/>
        <w:ind w:firstLine="640"/>
        <w:rPr>
          <w:rFonts w:ascii="宋体" w:eastAsia="宋体" w:hAnsi="宋体" w:cs="宋体"/>
          <w:b/>
          <w:sz w:val="32"/>
          <w:szCs w:val="32"/>
        </w:rPr>
      </w:pPr>
      <w:r w:rsidRPr="00DD0869">
        <w:rPr>
          <w:rFonts w:ascii="宋体" w:eastAsia="宋体" w:hAnsi="宋体" w:cs="宋体"/>
          <w:b/>
          <w:sz w:val="32"/>
          <w:szCs w:val="32"/>
        </w:rPr>
        <w:t>部门概况</w:t>
      </w:r>
      <w:bookmarkStart w:id="0" w:name="_GoBack"/>
      <w:bookmarkEnd w:id="0"/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（一）、部门职责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bookmarkStart w:id="1" w:name="_Hlk73825013"/>
      <w:r>
        <w:rPr>
          <w:rFonts w:ascii="宋体" w:hAnsi="宋体" w:hint="eastAsia"/>
          <w:b/>
          <w:bCs/>
          <w:sz w:val="32"/>
          <w:szCs w:val="32"/>
        </w:rPr>
        <w:t>（1）</w:t>
      </w:r>
      <w:r>
        <w:rPr>
          <w:rFonts w:ascii="宋体" w:hAnsi="宋体" w:hint="eastAsia"/>
          <w:sz w:val="32"/>
          <w:szCs w:val="32"/>
        </w:rPr>
        <w:t>执行本级人民代表大会的决议和上级国家行政机关的决定和命令，发布决定和命令。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（2）</w:t>
      </w:r>
      <w:r>
        <w:rPr>
          <w:rFonts w:ascii="宋体" w:hAnsi="宋体" w:hint="eastAsia"/>
          <w:sz w:val="32"/>
          <w:szCs w:val="32"/>
        </w:rPr>
        <w:t>执行本行政区域内的经济和社会发展计划，加强公共设施的建设和管理，发展各项服务事业。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（3）</w:t>
      </w:r>
      <w:r>
        <w:rPr>
          <w:rFonts w:ascii="宋体" w:hAnsi="宋体" w:hint="eastAsia"/>
          <w:sz w:val="32"/>
          <w:szCs w:val="32"/>
        </w:rPr>
        <w:t>依法管理本级财政、执行本级预算。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（4）</w:t>
      </w:r>
      <w:r>
        <w:rPr>
          <w:rFonts w:ascii="宋体" w:hAnsi="宋体" w:hint="eastAsia"/>
          <w:sz w:val="32"/>
          <w:szCs w:val="32"/>
        </w:rPr>
        <w:t>为农民提供有效的科技、教育、文化、信息、卫生、体育、医疗、人才开发、劳动就业、安全生产等方面的服务。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（5）</w:t>
      </w:r>
      <w:r>
        <w:rPr>
          <w:rFonts w:ascii="宋体" w:hAnsi="宋体" w:hint="eastAsia"/>
          <w:sz w:val="32"/>
          <w:szCs w:val="32"/>
        </w:rPr>
        <w:t>保护国有资产和集体所有的财产，保护公民私人所有的合法财产、保障公民的人身权利、民主权利和其他权利，保护各种组织的合法权益。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（6）</w:t>
      </w:r>
      <w:r>
        <w:rPr>
          <w:rFonts w:ascii="宋体" w:hAnsi="宋体" w:hint="eastAsia"/>
          <w:sz w:val="32"/>
          <w:szCs w:val="32"/>
        </w:rPr>
        <w:t>开展社会主义民主与法制教育，加强社会治安综合治理，调解民事纠纷，维护社会秩序。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（7）</w:t>
      </w:r>
      <w:r>
        <w:rPr>
          <w:rFonts w:ascii="宋体" w:hAnsi="宋体" w:hint="eastAsia"/>
          <w:sz w:val="32"/>
          <w:szCs w:val="32"/>
        </w:rPr>
        <w:t>推行计划生育，控制人口增长，保护妇女、儿童和老人的合法权益。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（8）</w:t>
      </w:r>
      <w:r>
        <w:rPr>
          <w:rFonts w:ascii="宋体" w:hAnsi="宋体" w:hint="eastAsia"/>
          <w:sz w:val="32"/>
          <w:szCs w:val="32"/>
        </w:rPr>
        <w:t>负责民政工作，发展社会福利事业，做好社会保障工作，办理兵役事项。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（9）</w:t>
      </w:r>
      <w:r>
        <w:rPr>
          <w:rFonts w:ascii="宋体" w:hAnsi="宋体" w:hint="eastAsia"/>
          <w:sz w:val="32"/>
          <w:szCs w:val="32"/>
        </w:rPr>
        <w:t>承办上级人民政府交办的其他事项。</w:t>
      </w:r>
    </w:p>
    <w:p w:rsidR="00D90D5D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(二)、机构设置及决算单位构成</w:t>
      </w:r>
    </w:p>
    <w:p w:rsidR="00D90D5D" w:rsidRPr="00DD0869" w:rsidRDefault="00A94516">
      <w:pPr>
        <w:widowControl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（1）内设机构设置。</w:t>
      </w:r>
      <w:r>
        <w:rPr>
          <w:rFonts w:ascii="宋体" w:hAnsi="宋体" w:hint="eastAsia"/>
          <w:sz w:val="32"/>
          <w:szCs w:val="32"/>
        </w:rPr>
        <w:t>道县</w:t>
      </w:r>
      <w:r w:rsidR="007B4000">
        <w:rPr>
          <w:rFonts w:ascii="宋体" w:hAnsi="宋体" w:hint="eastAsia"/>
          <w:sz w:val="32"/>
          <w:szCs w:val="32"/>
        </w:rPr>
        <w:t>营江街道办事处</w:t>
      </w:r>
      <w:r>
        <w:rPr>
          <w:rFonts w:ascii="宋体" w:hAnsi="宋体" w:hint="eastAsia"/>
          <w:bCs/>
          <w:sz w:val="32"/>
          <w:szCs w:val="32"/>
        </w:rPr>
        <w:t>内设机构包括：党政综合办公室、社会治安和应急管理办公室、经济发展办公室、社会事务办公室、基层党建办公室、自然资源和生态环境办公室、</w:t>
      </w:r>
      <w:r w:rsidR="00777C44">
        <w:rPr>
          <w:rFonts w:ascii="宋体" w:hAnsi="宋体" w:hint="eastAsia"/>
          <w:bCs/>
          <w:sz w:val="32"/>
          <w:szCs w:val="32"/>
        </w:rPr>
        <w:t>街道</w:t>
      </w:r>
      <w:r>
        <w:rPr>
          <w:rFonts w:ascii="宋体" w:hAnsi="宋体" w:hint="eastAsia"/>
          <w:bCs/>
          <w:sz w:val="32"/>
          <w:szCs w:val="32"/>
        </w:rPr>
        <w:t>财政所、退役军人服务站、综合行政执法大队、社会事业综合服务中心、农业综合服务中心、政务（便民）服务中心。</w:t>
      </w:r>
    </w:p>
    <w:bookmarkEnd w:id="1"/>
    <w:p w:rsidR="00D90D5D" w:rsidRDefault="00A94516">
      <w:pPr>
        <w:widowControl/>
        <w:spacing w:line="600" w:lineRule="exact"/>
        <w:ind w:firstLineChars="200" w:firstLine="643"/>
        <w:rPr>
          <w:rFonts w:ascii="宋体" w:eastAsia="宋体" w:hAnsi="宋体" w:cs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（2）</w:t>
      </w:r>
      <w:r w:rsidRPr="00DD0869">
        <w:rPr>
          <w:rFonts w:ascii="宋体" w:hAnsi="宋体" w:hint="eastAsia"/>
          <w:b/>
          <w:sz w:val="32"/>
          <w:szCs w:val="32"/>
        </w:rPr>
        <w:t>决算单位构成</w:t>
      </w:r>
      <w:r>
        <w:rPr>
          <w:rFonts w:ascii="宋体" w:hAnsi="宋体" w:hint="eastAsia"/>
          <w:b/>
          <w:bCs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道县</w:t>
      </w:r>
      <w:r w:rsidR="007B4000">
        <w:rPr>
          <w:rFonts w:ascii="宋体" w:hAnsi="宋体" w:hint="eastAsia"/>
          <w:sz w:val="32"/>
          <w:szCs w:val="32"/>
        </w:rPr>
        <w:t>营江街道办事处</w:t>
      </w:r>
      <w:r>
        <w:rPr>
          <w:rFonts w:ascii="宋体" w:hAnsi="宋体" w:hint="eastAsia"/>
          <w:sz w:val="32"/>
          <w:szCs w:val="32"/>
        </w:rPr>
        <w:t>单位</w:t>
      </w:r>
      <w:r>
        <w:rPr>
          <w:rFonts w:ascii="宋体" w:hAnsi="宋体" w:hint="eastAsia"/>
          <w:bCs/>
          <w:sz w:val="32"/>
          <w:szCs w:val="32"/>
        </w:rPr>
        <w:t>20</w:t>
      </w:r>
      <w:r>
        <w:rPr>
          <w:rFonts w:ascii="宋体" w:hAnsi="宋体"/>
          <w:bCs/>
          <w:sz w:val="32"/>
          <w:szCs w:val="32"/>
        </w:rPr>
        <w:t>20</w:t>
      </w:r>
      <w:r>
        <w:rPr>
          <w:rFonts w:ascii="宋体" w:hAnsi="宋体" w:hint="eastAsia"/>
          <w:bCs/>
          <w:sz w:val="32"/>
          <w:szCs w:val="32"/>
        </w:rPr>
        <w:t>年部门决算汇总公开单位构成包括：道县</w:t>
      </w:r>
      <w:r w:rsidR="007B4000">
        <w:rPr>
          <w:rFonts w:ascii="宋体" w:hAnsi="宋体" w:hint="eastAsia"/>
          <w:bCs/>
          <w:sz w:val="32"/>
          <w:szCs w:val="32"/>
        </w:rPr>
        <w:t>营江街道办事处</w:t>
      </w:r>
      <w:r>
        <w:rPr>
          <w:rFonts w:ascii="宋体" w:hAnsi="宋体" w:hint="eastAsia"/>
          <w:bCs/>
          <w:sz w:val="32"/>
          <w:szCs w:val="32"/>
        </w:rPr>
        <w:t>单位本级。</w:t>
      </w:r>
    </w:p>
    <w:p w:rsidR="00D90D5D" w:rsidRDefault="00A94516">
      <w:pPr>
        <w:ind w:right="11" w:firstLineChars="150" w:firstLine="48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（三）</w:t>
      </w:r>
      <w:r>
        <w:rPr>
          <w:rFonts w:ascii="宋体" w:hAnsi="宋体" w:hint="eastAsia"/>
          <w:b/>
          <w:bCs/>
          <w:sz w:val="32"/>
          <w:szCs w:val="32"/>
        </w:rPr>
        <w:t>部门整体支出规模、使用方向和主要内容</w:t>
      </w:r>
    </w:p>
    <w:p w:rsidR="00D90D5D" w:rsidRDefault="00A9451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、收入决算</w:t>
      </w:r>
      <w:r>
        <w:rPr>
          <w:rFonts w:ascii="宋体" w:hAnsi="宋体"/>
          <w:sz w:val="32"/>
          <w:szCs w:val="32"/>
        </w:rPr>
        <w:t>:2020</w:t>
      </w:r>
      <w:r>
        <w:rPr>
          <w:rFonts w:ascii="宋体" w:hAnsi="宋体" w:hint="eastAsia"/>
          <w:sz w:val="32"/>
          <w:szCs w:val="32"/>
        </w:rPr>
        <w:t>年收入决算数</w:t>
      </w:r>
      <w:r w:rsidR="00170A7C">
        <w:rPr>
          <w:rFonts w:ascii="宋体" w:hAnsi="宋体" w:hint="eastAsia"/>
          <w:sz w:val="32"/>
          <w:szCs w:val="32"/>
        </w:rPr>
        <w:t>1356.32</w:t>
      </w:r>
      <w:r>
        <w:rPr>
          <w:rFonts w:ascii="宋体" w:hAnsi="宋体" w:hint="eastAsia"/>
          <w:sz w:val="32"/>
          <w:szCs w:val="32"/>
        </w:rPr>
        <w:t>万元；其中：财政拨款收入</w:t>
      </w:r>
      <w:r w:rsidR="00170A7C">
        <w:rPr>
          <w:rFonts w:ascii="宋体" w:hAnsi="宋体" w:hint="eastAsia"/>
          <w:sz w:val="32"/>
          <w:szCs w:val="32"/>
        </w:rPr>
        <w:t>1356.32</w:t>
      </w:r>
      <w:r>
        <w:rPr>
          <w:rFonts w:ascii="宋体" w:hAnsi="宋体" w:hint="eastAsia"/>
          <w:sz w:val="32"/>
          <w:szCs w:val="32"/>
        </w:rPr>
        <w:t>万元。</w:t>
      </w:r>
    </w:p>
    <w:p w:rsidR="00D90D5D" w:rsidRDefault="00A9451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、支出决算：</w:t>
      </w:r>
      <w:r>
        <w:rPr>
          <w:rFonts w:ascii="宋体" w:hAnsi="宋体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年支出决算数</w:t>
      </w:r>
      <w:r w:rsidR="00170A7C">
        <w:rPr>
          <w:rFonts w:ascii="宋体" w:hAnsi="宋体" w:hint="eastAsia"/>
          <w:sz w:val="32"/>
          <w:szCs w:val="32"/>
        </w:rPr>
        <w:t>1356.32</w:t>
      </w:r>
      <w:r>
        <w:rPr>
          <w:rFonts w:ascii="宋体" w:hAnsi="宋体" w:hint="eastAsia"/>
          <w:sz w:val="32"/>
          <w:szCs w:val="32"/>
        </w:rPr>
        <w:t>万元；其中：工资福利支出</w:t>
      </w:r>
      <w:r w:rsidR="00170A7C">
        <w:rPr>
          <w:rFonts w:ascii="宋体" w:hAnsi="宋体" w:hint="eastAsia"/>
          <w:sz w:val="32"/>
          <w:szCs w:val="32"/>
        </w:rPr>
        <w:t>490.33</w:t>
      </w:r>
      <w:r>
        <w:rPr>
          <w:rFonts w:ascii="宋体" w:hAnsi="宋体" w:hint="eastAsia"/>
          <w:sz w:val="32"/>
          <w:szCs w:val="32"/>
        </w:rPr>
        <w:t>万元，商品和服务支出</w:t>
      </w:r>
      <w:r w:rsidR="008E49C3">
        <w:rPr>
          <w:rFonts w:ascii="宋体" w:hAnsi="宋体" w:hint="eastAsia"/>
          <w:sz w:val="32"/>
          <w:szCs w:val="32"/>
        </w:rPr>
        <w:t>306.8</w:t>
      </w:r>
      <w:r>
        <w:rPr>
          <w:rFonts w:ascii="宋体" w:hAnsi="宋体" w:hint="eastAsia"/>
          <w:sz w:val="32"/>
          <w:szCs w:val="32"/>
        </w:rPr>
        <w:t>万元，对个人和家庭补助支出</w:t>
      </w:r>
      <w:r w:rsidR="00170A7C">
        <w:rPr>
          <w:rFonts w:ascii="宋体" w:hAnsi="宋体" w:hint="eastAsia"/>
          <w:sz w:val="32"/>
          <w:szCs w:val="32"/>
        </w:rPr>
        <w:t>319.34</w:t>
      </w:r>
      <w:r>
        <w:rPr>
          <w:rFonts w:ascii="宋体" w:hAnsi="宋体" w:hint="eastAsia"/>
          <w:sz w:val="32"/>
          <w:szCs w:val="32"/>
        </w:rPr>
        <w:t>万元（含现任村、社区干部工资及离任老干部生活补助等</w:t>
      </w:r>
      <w:r w:rsidR="008E49C3">
        <w:rPr>
          <w:rFonts w:ascii="宋体" w:hAnsi="宋体" w:hint="eastAsia"/>
          <w:sz w:val="32"/>
          <w:szCs w:val="32"/>
        </w:rPr>
        <w:t>278</w:t>
      </w:r>
      <w:r>
        <w:rPr>
          <w:rFonts w:ascii="宋体" w:hAnsi="宋体" w:hint="eastAsia"/>
          <w:sz w:val="32"/>
          <w:szCs w:val="32"/>
        </w:rPr>
        <w:t>万元，抚恤金</w:t>
      </w:r>
      <w:r w:rsidR="008E49C3">
        <w:rPr>
          <w:rFonts w:ascii="宋体" w:hAnsi="宋体" w:hint="eastAsia"/>
          <w:sz w:val="32"/>
          <w:szCs w:val="32"/>
        </w:rPr>
        <w:t>30.1</w:t>
      </w:r>
      <w:r>
        <w:rPr>
          <w:rFonts w:ascii="宋体" w:hAnsi="宋体" w:hint="eastAsia"/>
          <w:sz w:val="32"/>
          <w:szCs w:val="32"/>
        </w:rPr>
        <w:t>万元</w:t>
      </w:r>
      <w:r w:rsidR="008E49C3">
        <w:rPr>
          <w:rFonts w:ascii="宋体" w:hAnsi="宋体" w:hint="eastAsia"/>
          <w:sz w:val="32"/>
          <w:szCs w:val="32"/>
        </w:rPr>
        <w:t>，个人生产补贴11.24万元</w:t>
      </w:r>
      <w:r>
        <w:rPr>
          <w:rFonts w:ascii="宋体" w:hAnsi="宋体" w:hint="eastAsia"/>
          <w:sz w:val="32"/>
          <w:szCs w:val="32"/>
        </w:rPr>
        <w:t>），农林水事务项目支出（含村级</w:t>
      </w:r>
      <w:r w:rsidR="00395DD7">
        <w:rPr>
          <w:rFonts w:ascii="宋体" w:hAnsi="宋体" w:hint="eastAsia"/>
          <w:sz w:val="32"/>
          <w:szCs w:val="32"/>
        </w:rPr>
        <w:t>综合</w:t>
      </w:r>
      <w:r>
        <w:rPr>
          <w:rFonts w:ascii="宋体" w:hAnsi="宋体" w:hint="eastAsia"/>
          <w:sz w:val="32"/>
          <w:szCs w:val="32"/>
        </w:rPr>
        <w:t>服务平台建设款等）</w:t>
      </w:r>
      <w:r w:rsidR="00170A7C">
        <w:rPr>
          <w:rFonts w:ascii="宋体" w:hAnsi="宋体" w:hint="eastAsia"/>
          <w:sz w:val="32"/>
          <w:szCs w:val="32"/>
        </w:rPr>
        <w:t>239.85</w:t>
      </w:r>
      <w:r>
        <w:rPr>
          <w:rFonts w:ascii="宋体" w:hAnsi="宋体" w:hint="eastAsia"/>
          <w:sz w:val="32"/>
          <w:szCs w:val="32"/>
        </w:rPr>
        <w:t>万元。</w:t>
      </w:r>
    </w:p>
    <w:p w:rsidR="00D90D5D" w:rsidRDefault="00A94516">
      <w:pPr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二、部门整体支出使用情况</w:t>
      </w:r>
    </w:p>
    <w:p w:rsidR="00D90D5D" w:rsidRDefault="00A94516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（一）基本支出</w:t>
      </w:r>
    </w:p>
    <w:p w:rsidR="00D90D5D" w:rsidRDefault="007B4000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营江街道办事处</w:t>
      </w:r>
      <w:r w:rsidR="00A94516">
        <w:rPr>
          <w:rFonts w:ascii="宋体" w:hAnsi="宋体"/>
          <w:sz w:val="32"/>
          <w:szCs w:val="32"/>
        </w:rPr>
        <w:t>2020</w:t>
      </w:r>
      <w:r w:rsidR="00A94516">
        <w:rPr>
          <w:rFonts w:ascii="宋体" w:hAnsi="宋体" w:hint="eastAsia"/>
          <w:sz w:val="32"/>
          <w:szCs w:val="32"/>
        </w:rPr>
        <w:t>年基本支出</w:t>
      </w:r>
      <w:r w:rsidR="00170A7C">
        <w:rPr>
          <w:rFonts w:ascii="宋体" w:hAnsi="宋体" w:hint="eastAsia"/>
          <w:sz w:val="32"/>
          <w:szCs w:val="32"/>
        </w:rPr>
        <w:t>1116.47</w:t>
      </w:r>
      <w:r w:rsidR="00A94516">
        <w:rPr>
          <w:rFonts w:ascii="宋体" w:hAnsi="宋体" w:hint="eastAsia"/>
          <w:sz w:val="32"/>
          <w:szCs w:val="32"/>
        </w:rPr>
        <w:t>万元，具体使用情况如下：</w:t>
      </w:r>
    </w:p>
    <w:p w:rsidR="00D90D5D" w:rsidRDefault="00A94516">
      <w:pPr>
        <w:numPr>
          <w:ilvl w:val="0"/>
          <w:numId w:val="2"/>
        </w:num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工资福利支出</w:t>
      </w:r>
      <w:r w:rsidR="008E49C3">
        <w:rPr>
          <w:rFonts w:ascii="宋体" w:hAnsi="宋体" w:hint="eastAsia"/>
          <w:sz w:val="32"/>
          <w:szCs w:val="32"/>
        </w:rPr>
        <w:t>490.33</w:t>
      </w:r>
      <w:r>
        <w:rPr>
          <w:rFonts w:ascii="宋体" w:hAnsi="宋体" w:hint="eastAsia"/>
          <w:sz w:val="32"/>
          <w:szCs w:val="32"/>
        </w:rPr>
        <w:t>万元，其中：基本工资</w:t>
      </w:r>
      <w:r w:rsidR="008E49C3">
        <w:rPr>
          <w:rFonts w:ascii="宋体" w:hAnsi="宋体" w:hint="eastAsia"/>
          <w:sz w:val="32"/>
          <w:szCs w:val="32"/>
        </w:rPr>
        <w:t>209.62</w:t>
      </w:r>
      <w:r>
        <w:rPr>
          <w:rFonts w:ascii="宋体" w:hAnsi="宋体" w:hint="eastAsia"/>
          <w:sz w:val="32"/>
          <w:szCs w:val="32"/>
        </w:rPr>
        <w:t>万元，津贴补贴</w:t>
      </w:r>
      <w:r w:rsidR="008E49C3">
        <w:rPr>
          <w:rFonts w:ascii="宋体" w:hAnsi="宋体" w:hint="eastAsia"/>
          <w:sz w:val="32"/>
          <w:szCs w:val="32"/>
        </w:rPr>
        <w:t>111.57</w:t>
      </w:r>
      <w:r>
        <w:rPr>
          <w:rFonts w:ascii="宋体" w:hAnsi="宋体" w:hint="eastAsia"/>
          <w:sz w:val="32"/>
          <w:szCs w:val="32"/>
        </w:rPr>
        <w:t>万元，奖金</w:t>
      </w:r>
      <w:r w:rsidR="008E49C3">
        <w:rPr>
          <w:rFonts w:ascii="宋体" w:hAnsi="宋体" w:hint="eastAsia"/>
          <w:sz w:val="32"/>
          <w:szCs w:val="32"/>
        </w:rPr>
        <w:t>82.15</w:t>
      </w:r>
      <w:r>
        <w:rPr>
          <w:rFonts w:ascii="宋体" w:hAnsi="宋体" w:hint="eastAsia"/>
          <w:sz w:val="32"/>
          <w:szCs w:val="32"/>
        </w:rPr>
        <w:t>万元，绩效工资</w:t>
      </w:r>
      <w:r w:rsidR="008E49C3">
        <w:rPr>
          <w:rFonts w:ascii="宋体" w:hAnsi="宋体" w:hint="eastAsia"/>
          <w:sz w:val="32"/>
          <w:szCs w:val="32"/>
        </w:rPr>
        <w:t>18.07</w:t>
      </w:r>
      <w:r>
        <w:rPr>
          <w:rFonts w:ascii="宋体" w:hAnsi="宋体" w:hint="eastAsia"/>
          <w:sz w:val="32"/>
          <w:szCs w:val="32"/>
        </w:rPr>
        <w:t>万元，社会保障缴费</w:t>
      </w:r>
      <w:r w:rsidR="008E49C3">
        <w:rPr>
          <w:rFonts w:ascii="宋体" w:hAnsi="宋体" w:hint="eastAsia"/>
          <w:sz w:val="32"/>
          <w:szCs w:val="32"/>
        </w:rPr>
        <w:t>68.92</w:t>
      </w:r>
      <w:r>
        <w:rPr>
          <w:rFonts w:ascii="宋体" w:hAnsi="宋体" w:hint="eastAsia"/>
          <w:sz w:val="32"/>
          <w:szCs w:val="32"/>
        </w:rPr>
        <w:t>万元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D90D5D" w:rsidRDefault="00A94516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、机关运行经费情况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年机关运行经费</w:t>
      </w:r>
      <w:r w:rsidR="00170A7C">
        <w:rPr>
          <w:rFonts w:ascii="宋体" w:hAnsi="宋体" w:hint="eastAsia"/>
          <w:sz w:val="32"/>
          <w:szCs w:val="32"/>
        </w:rPr>
        <w:t>145.44</w:t>
      </w:r>
      <w:r>
        <w:rPr>
          <w:rFonts w:ascii="宋体" w:hAnsi="宋体" w:hint="eastAsia"/>
          <w:sz w:val="32"/>
          <w:szCs w:val="32"/>
        </w:rPr>
        <w:t>万元，主要包括</w:t>
      </w:r>
      <w:r w:rsidR="00170A7C" w:rsidRPr="00170A7C">
        <w:rPr>
          <w:rFonts w:ascii="宋体" w:hAnsi="宋体" w:hint="eastAsia"/>
          <w:sz w:val="32"/>
          <w:szCs w:val="32"/>
        </w:rPr>
        <w:t>办公费10.万元，印刷费10万元，水费3万元，电费3.58万元，差旅费4万元，维修费31.46万元，会议费3万元，培训费1.1万元，公务接待费2万元，劳务费10万元，工会经费15万元，福利费11.96万元，公务用车运行维护费4.5万元，其他交通费用22.14万元，其他商品服务支出13.7万元。</w:t>
      </w:r>
    </w:p>
    <w:p w:rsidR="00D90D5D" w:rsidRDefault="00A9451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、对个人和家庭补助支出</w:t>
      </w:r>
      <w:r w:rsidR="00170A7C">
        <w:rPr>
          <w:rFonts w:ascii="宋体" w:hAnsi="宋体" w:hint="eastAsia"/>
          <w:sz w:val="32"/>
          <w:szCs w:val="32"/>
        </w:rPr>
        <w:t>319.34</w:t>
      </w:r>
      <w:r>
        <w:rPr>
          <w:rFonts w:ascii="宋体" w:hAnsi="宋体" w:hint="eastAsia"/>
          <w:sz w:val="32"/>
          <w:szCs w:val="32"/>
        </w:rPr>
        <w:t>万元，其中：生活补助</w:t>
      </w:r>
      <w:r w:rsidR="008E49C3">
        <w:rPr>
          <w:rFonts w:ascii="宋体" w:hAnsi="宋体" w:hint="eastAsia"/>
          <w:sz w:val="32"/>
          <w:szCs w:val="32"/>
        </w:rPr>
        <w:t>278</w:t>
      </w:r>
      <w:r>
        <w:rPr>
          <w:rFonts w:ascii="宋体" w:hAnsi="宋体" w:hint="eastAsia"/>
          <w:sz w:val="32"/>
          <w:szCs w:val="32"/>
        </w:rPr>
        <w:t>万元（现任村、居委干部工资及离任老干部生活补助等），抚恤金</w:t>
      </w:r>
      <w:r w:rsidR="008E49C3">
        <w:rPr>
          <w:rFonts w:ascii="宋体" w:hAnsi="宋体" w:hint="eastAsia"/>
          <w:sz w:val="32"/>
          <w:szCs w:val="32"/>
        </w:rPr>
        <w:t>30.1</w:t>
      </w:r>
      <w:r>
        <w:rPr>
          <w:rFonts w:ascii="宋体" w:hAnsi="宋体" w:hint="eastAsia"/>
          <w:sz w:val="32"/>
          <w:szCs w:val="32"/>
        </w:rPr>
        <w:t>万元</w:t>
      </w:r>
      <w:r w:rsidR="008E49C3">
        <w:rPr>
          <w:rFonts w:ascii="宋体" w:hAnsi="宋体" w:hint="eastAsia"/>
          <w:sz w:val="32"/>
          <w:szCs w:val="32"/>
        </w:rPr>
        <w:t>，个人生产补贴11.24万元</w:t>
      </w:r>
      <w:r>
        <w:rPr>
          <w:rFonts w:ascii="宋体" w:hAnsi="宋体" w:hint="eastAsia"/>
          <w:sz w:val="32"/>
          <w:szCs w:val="32"/>
        </w:rPr>
        <w:t>。</w:t>
      </w:r>
    </w:p>
    <w:p w:rsidR="00D90D5D" w:rsidRDefault="00A94516" w:rsidP="007E26DD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4、“三公”经费情况：</w:t>
      </w:r>
    </w:p>
    <w:p w:rsidR="00D90D5D" w:rsidRDefault="007B4000" w:rsidP="007E26DD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营江街道办事处</w:t>
      </w:r>
      <w:r w:rsidR="00A94516">
        <w:rPr>
          <w:rFonts w:ascii="宋体" w:hAnsi="宋体"/>
          <w:sz w:val="32"/>
          <w:szCs w:val="32"/>
        </w:rPr>
        <w:t>2020</w:t>
      </w:r>
      <w:r w:rsidR="00A94516">
        <w:rPr>
          <w:rFonts w:ascii="宋体" w:hAnsi="宋体" w:hint="eastAsia"/>
          <w:sz w:val="32"/>
          <w:szCs w:val="32"/>
        </w:rPr>
        <w:t>年的“三公”经费预算11万元，其中：1、出国出境 0 万元、2、公务接待</w:t>
      </w:r>
      <w:r w:rsidR="008E49C3">
        <w:rPr>
          <w:rFonts w:ascii="宋体" w:hAnsi="宋体" w:hint="eastAsia"/>
          <w:sz w:val="32"/>
          <w:szCs w:val="32"/>
        </w:rPr>
        <w:t>6.5</w:t>
      </w:r>
      <w:r w:rsidR="00A94516">
        <w:rPr>
          <w:rFonts w:ascii="宋体" w:hAnsi="宋体" w:hint="eastAsia"/>
          <w:sz w:val="32"/>
          <w:szCs w:val="32"/>
        </w:rPr>
        <w:t>万元、3、公务用车</w:t>
      </w:r>
      <w:r w:rsidR="008E49C3">
        <w:rPr>
          <w:rFonts w:ascii="宋体" w:hAnsi="宋体" w:hint="eastAsia"/>
          <w:sz w:val="32"/>
          <w:szCs w:val="32"/>
        </w:rPr>
        <w:t>4.5</w:t>
      </w:r>
      <w:r w:rsidR="00A94516">
        <w:rPr>
          <w:rFonts w:ascii="宋体" w:hAnsi="宋体" w:hint="eastAsia"/>
          <w:sz w:val="32"/>
          <w:szCs w:val="32"/>
        </w:rPr>
        <w:t>万元。实际支出</w:t>
      </w:r>
      <w:r w:rsidR="008E49C3">
        <w:rPr>
          <w:rFonts w:ascii="宋体" w:hAnsi="宋体" w:hint="eastAsia"/>
          <w:sz w:val="32"/>
          <w:szCs w:val="32"/>
        </w:rPr>
        <w:t>6.5</w:t>
      </w:r>
      <w:r w:rsidR="00A94516">
        <w:rPr>
          <w:rFonts w:ascii="宋体" w:hAnsi="宋体" w:hint="eastAsia"/>
          <w:sz w:val="32"/>
          <w:szCs w:val="32"/>
        </w:rPr>
        <w:t>万元，其中：出国出境 0 万元</w:t>
      </w:r>
      <w:r w:rsidR="00A94516">
        <w:rPr>
          <w:rFonts w:ascii="宋体" w:hAnsi="宋体"/>
          <w:sz w:val="32"/>
          <w:szCs w:val="32"/>
        </w:rPr>
        <w:t>,</w:t>
      </w:r>
      <w:r w:rsidR="00A94516">
        <w:rPr>
          <w:rFonts w:ascii="宋体" w:hAnsi="宋体" w:hint="eastAsia"/>
          <w:sz w:val="32"/>
          <w:szCs w:val="32"/>
        </w:rPr>
        <w:t>公务接待费</w:t>
      </w:r>
      <w:r w:rsidR="008E49C3">
        <w:rPr>
          <w:rFonts w:ascii="宋体" w:hAnsi="宋体" w:hint="eastAsia"/>
          <w:sz w:val="32"/>
          <w:szCs w:val="32"/>
        </w:rPr>
        <w:t>2</w:t>
      </w:r>
      <w:r w:rsidR="00A94516">
        <w:rPr>
          <w:rFonts w:ascii="宋体" w:hAnsi="宋体" w:hint="eastAsia"/>
          <w:sz w:val="32"/>
          <w:szCs w:val="32"/>
        </w:rPr>
        <w:t>万元，公务用车购置及运行维护费</w:t>
      </w:r>
      <w:r w:rsidR="008E49C3">
        <w:rPr>
          <w:rFonts w:ascii="宋体" w:hAnsi="宋体" w:hint="eastAsia"/>
          <w:sz w:val="32"/>
          <w:szCs w:val="32"/>
        </w:rPr>
        <w:t>4.5</w:t>
      </w:r>
      <w:r w:rsidR="00A94516">
        <w:rPr>
          <w:rFonts w:ascii="宋体" w:hAnsi="宋体" w:hint="eastAsia"/>
          <w:sz w:val="32"/>
          <w:szCs w:val="32"/>
        </w:rPr>
        <w:t>万元。</w:t>
      </w:r>
      <w:r w:rsidR="00A94516">
        <w:rPr>
          <w:rFonts w:ascii="宋体" w:hAnsi="宋体" w:hint="eastAsia"/>
          <w:color w:val="010101"/>
          <w:sz w:val="32"/>
          <w:szCs w:val="32"/>
        </w:rPr>
        <w:t>实际支出比预算支出较减少了</w:t>
      </w:r>
      <w:r w:rsidR="008E49C3">
        <w:rPr>
          <w:rFonts w:ascii="宋体" w:hAnsi="宋体" w:hint="eastAsia"/>
          <w:color w:val="010101"/>
          <w:sz w:val="32"/>
          <w:szCs w:val="32"/>
        </w:rPr>
        <w:t>4.5万</w:t>
      </w:r>
      <w:r w:rsidR="00A94516">
        <w:rPr>
          <w:rFonts w:ascii="宋体" w:hAnsi="宋体" w:hint="eastAsia"/>
          <w:color w:val="010101"/>
          <w:sz w:val="32"/>
          <w:szCs w:val="32"/>
        </w:rPr>
        <w:t>元， “三公”经费得到有效控制，实现了有效压减。</w:t>
      </w:r>
    </w:p>
    <w:p w:rsidR="00D90D5D" w:rsidRDefault="00A94516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（二）项目支出</w:t>
      </w:r>
    </w:p>
    <w:p w:rsidR="00D90D5D" w:rsidRDefault="00A94516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年项目资金</w:t>
      </w:r>
      <w:r w:rsidR="008E49C3">
        <w:rPr>
          <w:rFonts w:ascii="宋体" w:hAnsi="宋体" w:hint="eastAsia"/>
          <w:sz w:val="32"/>
          <w:szCs w:val="32"/>
        </w:rPr>
        <w:t>239.85</w:t>
      </w:r>
      <w:r>
        <w:rPr>
          <w:rFonts w:ascii="宋体" w:hAnsi="宋体" w:hint="eastAsia"/>
          <w:sz w:val="32"/>
          <w:szCs w:val="32"/>
        </w:rPr>
        <w:t>万元，其中：农村公益事业财政奖补项目</w:t>
      </w:r>
      <w:r w:rsidR="006A4366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万元，农村综合服务平台建设项目8.6万元，芒头寨村乡村振兴建设项目147.25万元，</w:t>
      </w:r>
      <w:r w:rsidR="00FD77E7">
        <w:rPr>
          <w:rFonts w:ascii="宋体" w:hAnsi="宋体" w:hint="eastAsia"/>
          <w:sz w:val="32"/>
          <w:szCs w:val="32"/>
        </w:rPr>
        <w:t>芒头寨村水</w:t>
      </w:r>
      <w:r>
        <w:rPr>
          <w:rFonts w:ascii="宋体" w:hAnsi="宋体" w:hint="eastAsia"/>
          <w:sz w:val="32"/>
          <w:szCs w:val="32"/>
        </w:rPr>
        <w:t>污染处理建设项目经费3</w:t>
      </w:r>
      <w:r w:rsidR="00FD77E7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万元，全街道环境卫生整治项目15万元，濂西村等扶贫项目14万元。</w:t>
      </w:r>
    </w:p>
    <w:p w:rsidR="00D90D5D" w:rsidRDefault="00A94516">
      <w:pPr>
        <w:pStyle w:val="a3"/>
        <w:widowControl/>
        <w:spacing w:before="0" w:beforeAutospacing="0" w:after="0" w:afterAutospacing="0"/>
        <w:ind w:right="11" w:firstLineChars="200" w:firstLine="643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ascii="宋体" w:hAnsi="宋体" w:hint="eastAsia"/>
          <w:b/>
          <w:bCs/>
          <w:color w:val="010101"/>
          <w:sz w:val="32"/>
          <w:szCs w:val="32"/>
        </w:rPr>
        <w:t>三、政府性基金预算支出情况</w:t>
      </w:r>
    </w:p>
    <w:p w:rsidR="00D90D5D" w:rsidRDefault="007B4000">
      <w:pPr>
        <w:ind w:right="11" w:firstLineChars="200" w:firstLine="640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ascii="宋体" w:hAnsi="宋体" w:hint="eastAsia"/>
          <w:color w:val="010101"/>
          <w:sz w:val="32"/>
          <w:szCs w:val="32"/>
        </w:rPr>
        <w:t>营江街道办事处</w:t>
      </w:r>
      <w:r w:rsidR="00A94516">
        <w:rPr>
          <w:rFonts w:ascii="宋体" w:hAnsi="宋体" w:hint="eastAsia"/>
          <w:color w:val="010101"/>
          <w:sz w:val="32"/>
          <w:szCs w:val="32"/>
        </w:rPr>
        <w:t>2020年无政府性基金。</w:t>
      </w:r>
    </w:p>
    <w:p w:rsidR="00D90D5D" w:rsidRDefault="00A94516">
      <w:pPr>
        <w:ind w:right="11" w:firstLineChars="200" w:firstLine="643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ascii="宋体" w:hAnsi="宋体" w:hint="eastAsia"/>
          <w:b/>
          <w:bCs/>
          <w:color w:val="010101"/>
          <w:sz w:val="32"/>
          <w:szCs w:val="32"/>
        </w:rPr>
        <w:t>四、</w:t>
      </w:r>
      <w:r>
        <w:rPr>
          <w:rFonts w:ascii="宋体" w:hAnsi="宋体"/>
          <w:b/>
          <w:bCs/>
          <w:color w:val="010101"/>
          <w:sz w:val="32"/>
          <w:szCs w:val="32"/>
        </w:rPr>
        <w:t>国有资本经营预算支出情况</w:t>
      </w:r>
    </w:p>
    <w:p w:rsidR="00D90D5D" w:rsidRDefault="007B4000">
      <w:pPr>
        <w:ind w:right="11" w:firstLineChars="200" w:firstLine="640"/>
        <w:rPr>
          <w:rFonts w:ascii="宋体" w:hAnsi="宋体"/>
          <w:color w:val="010101"/>
          <w:sz w:val="32"/>
          <w:szCs w:val="32"/>
        </w:rPr>
      </w:pPr>
      <w:r>
        <w:rPr>
          <w:rFonts w:ascii="宋体" w:hAnsi="宋体" w:hint="eastAsia"/>
          <w:color w:val="010101"/>
          <w:sz w:val="32"/>
          <w:szCs w:val="32"/>
        </w:rPr>
        <w:t>营江街道办事处</w:t>
      </w:r>
      <w:r w:rsidR="00A94516">
        <w:rPr>
          <w:rFonts w:ascii="宋体" w:hAnsi="宋体" w:hint="eastAsia"/>
          <w:color w:val="010101"/>
          <w:sz w:val="32"/>
          <w:szCs w:val="32"/>
        </w:rPr>
        <w:t>2020年无国有资本经营预算支出。</w:t>
      </w:r>
    </w:p>
    <w:p w:rsidR="00D90D5D" w:rsidRDefault="00A94516">
      <w:pPr>
        <w:ind w:right="11" w:firstLineChars="200" w:firstLine="643"/>
        <w:rPr>
          <w:rFonts w:ascii="宋体" w:hAnsi="宋体"/>
          <w:b/>
          <w:color w:val="010101"/>
          <w:sz w:val="32"/>
          <w:szCs w:val="32"/>
        </w:rPr>
      </w:pPr>
      <w:r>
        <w:rPr>
          <w:rFonts w:ascii="宋体" w:hAnsi="宋体" w:hint="eastAsia"/>
          <w:b/>
          <w:bCs/>
          <w:color w:val="010101"/>
          <w:sz w:val="32"/>
          <w:szCs w:val="32"/>
        </w:rPr>
        <w:t>五</w:t>
      </w:r>
      <w:r>
        <w:rPr>
          <w:rFonts w:ascii="宋体" w:hAnsi="宋体" w:hint="eastAsia"/>
          <w:bCs/>
          <w:color w:val="010101"/>
          <w:sz w:val="32"/>
          <w:szCs w:val="32"/>
        </w:rPr>
        <w:t>、</w:t>
      </w:r>
      <w:r>
        <w:rPr>
          <w:rFonts w:ascii="宋体" w:hAnsi="宋体"/>
          <w:b/>
          <w:color w:val="010101"/>
          <w:sz w:val="32"/>
          <w:szCs w:val="32"/>
        </w:rPr>
        <w:t>社会保险基金预算支出情况</w:t>
      </w:r>
    </w:p>
    <w:p w:rsidR="00D90D5D" w:rsidRDefault="007B4000">
      <w:pPr>
        <w:ind w:firstLineChars="200" w:firstLine="640"/>
        <w:rPr>
          <w:rFonts w:ascii="宋体" w:eastAsia="宋体" w:hAnsi="宋体" w:cs="宋体"/>
          <w:b/>
          <w:color w:val="5A5A5A"/>
          <w:sz w:val="32"/>
          <w:szCs w:val="32"/>
        </w:rPr>
      </w:pPr>
      <w:r>
        <w:rPr>
          <w:rFonts w:ascii="宋体" w:hAnsi="宋体" w:hint="eastAsia"/>
          <w:bCs/>
          <w:color w:val="010101"/>
          <w:sz w:val="32"/>
          <w:szCs w:val="32"/>
        </w:rPr>
        <w:t>营江街道办事处</w:t>
      </w:r>
      <w:r w:rsidR="00A94516">
        <w:rPr>
          <w:rFonts w:ascii="宋体" w:hAnsi="宋体"/>
          <w:bCs/>
          <w:color w:val="010101"/>
          <w:sz w:val="32"/>
          <w:szCs w:val="32"/>
        </w:rPr>
        <w:t>2020年无社会保险基金预算支出。</w:t>
      </w:r>
    </w:p>
    <w:p w:rsidR="00D90D5D" w:rsidRDefault="00A94516" w:rsidP="00DD0869">
      <w:pPr>
        <w:spacing w:line="600" w:lineRule="auto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六</w:t>
      </w:r>
      <w:r>
        <w:rPr>
          <w:rFonts w:ascii="宋体" w:eastAsia="宋体" w:hAnsi="宋体" w:cs="宋体"/>
          <w:b/>
          <w:sz w:val="32"/>
          <w:szCs w:val="32"/>
        </w:rPr>
        <w:t>、部门整体支出绩效情况</w:t>
      </w:r>
    </w:p>
    <w:p w:rsidR="00D90D5D" w:rsidRDefault="00A94516">
      <w:pPr>
        <w:ind w:firstLine="640"/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sz w:val="32"/>
          <w:szCs w:val="32"/>
          <w:shd w:val="clear" w:color="auto" w:fill="FFFFFF"/>
        </w:rPr>
        <w:t>2020年，</w:t>
      </w:r>
      <w:r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在县委、县政府的坚强领导下，</w:t>
      </w:r>
      <w:r w:rsidR="00A22663" w:rsidRPr="00A22663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坚持以习近平新时代中国特色社会主义思想为指导，统筹推进疫情防控和经济社会发展各项工作，奋勇争先，迎难而上，较好完成各项工作任务，推动经济和社会各项事业再上新的台阶。</w:t>
      </w:r>
      <w:r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现总结如下：</w:t>
      </w:r>
    </w:p>
    <w:p w:rsidR="00DD0869" w:rsidRDefault="00DD0869" w:rsidP="00DD0869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 w:rsidRPr="00DD0869">
        <w:rPr>
          <w:rFonts w:ascii="宋体" w:hAnsi="宋体" w:hint="eastAsia"/>
          <w:b/>
          <w:sz w:val="32"/>
          <w:szCs w:val="32"/>
        </w:rPr>
        <w:t>（一）着力强化项目意识，项目建设实现突破。</w:t>
      </w:r>
    </w:p>
    <w:p w:rsidR="00DD0869" w:rsidRDefault="00DD0869" w:rsidP="009A33E2">
      <w:pPr>
        <w:spacing w:beforeLines="50" w:afterLines="50"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DD0869">
        <w:rPr>
          <w:rFonts w:ascii="宋体" w:hAnsi="宋体" w:hint="eastAsia"/>
          <w:b/>
          <w:sz w:val="32"/>
          <w:szCs w:val="32"/>
        </w:rPr>
        <w:t>1.项目建设稳步推进。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一是道县殡仪馆及公墓建设。今年全面建设完工，全县2021年元月1日正式实行殡葬改革。二是永州南部石油中转库项目，今年全面建成并正式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投产运营。三是道县芙蓉学校全面竣工验收，明年上期开学交付使用。四是人民医院高压电专线建设项目，一鼓作气建设接通。五是零陵蒋家至濂西220千伏高压电线架设，正紧锣密鼓完成前期征地、补偿工作。六是贯穿街道五个行政村的</w:t>
      </w:r>
      <w:r w:rsidRPr="00DD0869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涔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天河水库左总干渠幸福洞支渠和天鹅塘支渠150亩征地全部完成，已正式开工建设。</w:t>
      </w:r>
      <w:r w:rsidRPr="00DD0869">
        <w:rPr>
          <w:rFonts w:ascii="宋体" w:hAnsi="宋体" w:hint="eastAsia"/>
          <w:b/>
          <w:sz w:val="32"/>
          <w:szCs w:val="32"/>
        </w:rPr>
        <w:t>2.乡村振兴引领风向。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突出产业、生态、人居和文化高度融合，精心打造道清公路沿线濂南-芒头寨-岗下美丽乡村示范点。芒头寨村乡村振兴示范点高起点规划、高标准建设、高质量展现，得到了来村调研视察的省市县各级领导的高度肯定，顺利通过省美丽乡村考核验收组的考核验收。营江办事处机关实现拆围见绿，着力打造“最美街道”，努力提升政府机关形象。</w:t>
      </w:r>
    </w:p>
    <w:p w:rsidR="00DD0869" w:rsidRPr="00DD0869" w:rsidRDefault="00DD0869" w:rsidP="009A33E2">
      <w:pPr>
        <w:pStyle w:val="a3"/>
        <w:widowControl/>
        <w:shd w:val="clear" w:color="auto" w:fill="FFFFFF"/>
        <w:spacing w:beforeLines="50" w:beforeAutospacing="0" w:afterLines="50" w:afterAutospacing="0" w:line="520" w:lineRule="exact"/>
        <w:ind w:firstLineChars="200" w:firstLine="643"/>
        <w:jc w:val="both"/>
        <w:rPr>
          <w:rFonts w:ascii="宋体" w:hAnsi="宋体"/>
          <w:b/>
          <w:sz w:val="32"/>
          <w:szCs w:val="32"/>
        </w:rPr>
      </w:pPr>
      <w:r w:rsidRPr="00DD0869">
        <w:rPr>
          <w:rFonts w:ascii="宋体" w:hAnsi="宋体" w:hint="eastAsia"/>
          <w:b/>
          <w:sz w:val="32"/>
          <w:szCs w:val="32"/>
        </w:rPr>
        <w:t>（二）大力调整产业结构，发展后劲明显增强。</w:t>
      </w:r>
    </w:p>
    <w:p w:rsidR="00DD0869" w:rsidRPr="00DD0869" w:rsidRDefault="00DD0869" w:rsidP="009A33E2">
      <w:pPr>
        <w:pStyle w:val="a3"/>
        <w:widowControl/>
        <w:shd w:val="clear" w:color="auto" w:fill="FFFFFF"/>
        <w:spacing w:beforeLines="50" w:beforeAutospacing="0" w:afterLines="50" w:afterAutospacing="0" w:line="520" w:lineRule="exact"/>
        <w:ind w:firstLineChars="200" w:firstLine="643"/>
        <w:jc w:val="both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DD0869">
        <w:rPr>
          <w:rFonts w:ascii="宋体" w:hAnsi="宋体" w:hint="eastAsia"/>
          <w:b/>
          <w:sz w:val="32"/>
          <w:szCs w:val="32"/>
        </w:rPr>
        <w:t>1.产业结构调整优势明显。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今年，营江街道采取政策引导、技术指导和产销服务等有效措施，推进各项种、养计划项目的落实。全街道播种双季优质稻约18860亩，种植烤烟1720亩（完成优质烟叶4000余担）；油菜播种4800亩；以柑橘为主导的水果种植面积达8500亩；蔬菜播种（含复种）面积15680亩（其中营江大洞1000亩藠头生产逐步形成规模，正禾农场（营江芒头寨大洞2000余亩）供港蔬菜基地成功拓展东南亚国际市场，双桥雪萝卜驰名“两广）；新开发油茶种植1250亩、午田200亩瓜蒌、上汶80百合等经济作物尝试规模种植。稻田、山塘和水库养鱼约2600亩，午田村120亩水产集约化养殖初具规模和效益；上汶、新屋两村与温民集团合作发展牲猪养殖，目前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两村猪场存栏达8000头，推进牲猪生产的回升；车边村300头牛和1万条蛇的规模化养殖场正在建设中。随着这些措施和种养计划项目的落实，有力推动全街道农村经济和农民收入的快速增长。</w:t>
      </w:r>
      <w:r w:rsidRPr="00DD0869">
        <w:rPr>
          <w:rFonts w:ascii="宋体" w:hAnsi="宋体" w:hint="eastAsia"/>
          <w:b/>
          <w:sz w:val="32"/>
          <w:szCs w:val="32"/>
        </w:rPr>
        <w:t>2.农业基础设施日趋完善。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上汶、濂西1500亩土地整理项目全面完成和验收，全街道兴修水沟、水渠堤坝21700多米、机耕道7500多米，兴修加固山塘61口、水库12座，农田排灌能力大幅提高。</w:t>
      </w:r>
    </w:p>
    <w:p w:rsidR="00DD0869" w:rsidRPr="00DD0869" w:rsidRDefault="00DD0869" w:rsidP="009A33E2">
      <w:pPr>
        <w:pStyle w:val="a3"/>
        <w:widowControl/>
        <w:shd w:val="clear" w:color="auto" w:fill="FFFFFF"/>
        <w:spacing w:beforeLines="50" w:beforeAutospacing="0" w:afterLines="50" w:afterAutospacing="0" w:line="520" w:lineRule="exact"/>
        <w:ind w:firstLineChars="200" w:firstLine="643"/>
        <w:jc w:val="both"/>
        <w:rPr>
          <w:rFonts w:ascii="宋体" w:hAnsi="宋体"/>
          <w:b/>
          <w:sz w:val="32"/>
          <w:szCs w:val="32"/>
        </w:rPr>
      </w:pPr>
      <w:r w:rsidRPr="00DD0869">
        <w:rPr>
          <w:rFonts w:ascii="宋体" w:hAnsi="宋体" w:hint="eastAsia"/>
          <w:b/>
          <w:sz w:val="32"/>
          <w:szCs w:val="32"/>
        </w:rPr>
        <w:t>（三）全力维护社会稳定，人民生活安居乐业。</w:t>
      </w:r>
    </w:p>
    <w:p w:rsidR="00DD0869" w:rsidRDefault="00DD0869" w:rsidP="009A33E2">
      <w:pPr>
        <w:pStyle w:val="a3"/>
        <w:widowControl/>
        <w:shd w:val="clear" w:color="auto" w:fill="FFFFFF"/>
        <w:spacing w:beforeLines="50" w:beforeAutospacing="0" w:afterLines="50" w:afterAutospacing="0" w:line="520" w:lineRule="exact"/>
        <w:ind w:firstLineChars="200" w:firstLine="643"/>
        <w:jc w:val="both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 w:rsidRPr="00DD0869">
        <w:rPr>
          <w:rFonts w:ascii="宋体" w:hAnsi="宋体" w:hint="eastAsia"/>
          <w:b/>
          <w:sz w:val="32"/>
          <w:szCs w:val="32"/>
        </w:rPr>
        <w:t>1.化解信访矛盾的能力明显增强。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今年，街道综治办、派出所、司法所密切配合，协同作战，共排查出各类矛盾纠纷20宗，调处结案20宗，其中调解处理意外死亡重大矛盾1处，矛盾纠纷调处率达100%。春节、全国“两会”和国庆等重大活动，实现赴省、进京外访挂号“零发生”。</w:t>
      </w:r>
      <w:r w:rsidRPr="00DD0869">
        <w:rPr>
          <w:rFonts w:ascii="宋体" w:hAnsi="宋体" w:hint="eastAsia"/>
          <w:b/>
          <w:sz w:val="32"/>
          <w:szCs w:val="32"/>
        </w:rPr>
        <w:t>2.保障安全生产的能力明显增强。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今年，街道组织集中开展联合执法行动24次，查扣三轮车82台，拖拉机17台,批评教育210人次。依法收缴非法烟花15件，非法爆竹23箱，价值约6000元。检查在建施工工地和农村建房139场次，发现隐患36条，现已全部整改到位。防溺水和“小火亡人”一氧化碳中毒宣传实现全覆盖，全年实现零事故目标，成功承办全县森林灭火现场扑救演练和全市油库油品泄露、燃爆事故应急救援综合演练。</w:t>
      </w:r>
      <w:r w:rsidRPr="00DD0869">
        <w:rPr>
          <w:rFonts w:ascii="宋体" w:hAnsi="宋体" w:hint="eastAsia"/>
          <w:b/>
          <w:sz w:val="32"/>
          <w:szCs w:val="32"/>
        </w:rPr>
        <w:t>3.食品安全监管的能力明显增强。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街道办利用食品安全宣传周组织各类活动22次，发放宣传资料1500多份，粘贴宣传画600份、悬挂横幅15条，大力提高了群众的食品安全意识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Pr="00DD0869">
        <w:rPr>
          <w:rFonts w:ascii="宋体" w:hAnsi="宋体" w:hint="eastAsia"/>
          <w:b/>
          <w:sz w:val="32"/>
          <w:szCs w:val="32"/>
        </w:rPr>
        <w:t>4.维护治安稳定的能力明显增强。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街道办大力支持和配合营江街道派出所加强农村辅警站建设，建立护学岗，加强巡逻排查，强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化责任落实，提升查办各类案件的能力和效率。今年共破获刑事案件5起，刑事拘留10人逮捕12人；查办行政治安案件22起，行政拘留13人；移送起诉涉毒犯罪嫌疑人3人；查处吸毒人员7人。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  <w:shd w:val="clear" w:color="auto" w:fill="FFFFFF"/>
        </w:rPr>
        <w:t xml:space="preserve"> </w:t>
      </w:r>
      <w:r w:rsidRPr="00DD0869">
        <w:rPr>
          <w:rFonts w:ascii="宋体" w:hAnsi="宋体" w:hint="eastAsia"/>
          <w:b/>
          <w:sz w:val="32"/>
          <w:szCs w:val="32"/>
        </w:rPr>
        <w:t>5.深入推进“无毒街道”创建。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街道综治办、派出所、司法所经常对辖区内涉毒人员进行大排查大管控，对218名吸毒人员逐一登记，逐一建挡，覆盖率达100%。成立帮教小组，每月对吸毒人员及家属思想状况进行帮扶劝导。落实社区戒毒1人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DD0869" w:rsidRPr="00DD0869" w:rsidRDefault="00DD0869" w:rsidP="009A33E2">
      <w:pPr>
        <w:pStyle w:val="a3"/>
        <w:widowControl/>
        <w:shd w:val="clear" w:color="auto" w:fill="FFFFFF"/>
        <w:spacing w:beforeLines="50" w:beforeAutospacing="0" w:afterLines="50" w:afterAutospacing="0" w:line="520" w:lineRule="exact"/>
        <w:ind w:firstLineChars="200" w:firstLine="643"/>
        <w:jc w:val="both"/>
        <w:rPr>
          <w:rFonts w:ascii="宋体" w:hAnsi="宋体"/>
          <w:b/>
          <w:sz w:val="32"/>
          <w:szCs w:val="32"/>
        </w:rPr>
      </w:pPr>
      <w:r w:rsidRPr="00DD0869">
        <w:rPr>
          <w:rFonts w:ascii="宋体" w:hAnsi="宋体" w:hint="eastAsia"/>
          <w:b/>
          <w:sz w:val="32"/>
          <w:szCs w:val="32"/>
        </w:rPr>
        <w:t>（四）着力突出民本民生，幸福指数明显提高。</w:t>
      </w:r>
    </w:p>
    <w:p w:rsidR="00DD0869" w:rsidRPr="00DD0869" w:rsidRDefault="00DD0869" w:rsidP="009A33E2">
      <w:pPr>
        <w:pStyle w:val="a3"/>
        <w:widowControl/>
        <w:shd w:val="clear" w:color="auto" w:fill="FFFFFF"/>
        <w:spacing w:beforeLines="50" w:beforeAutospacing="0" w:afterLines="50" w:afterAutospacing="0" w:line="520" w:lineRule="exact"/>
        <w:ind w:firstLineChars="200" w:firstLine="643"/>
        <w:jc w:val="both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DD0869">
        <w:rPr>
          <w:rFonts w:ascii="宋体" w:hAnsi="宋体" w:hint="eastAsia"/>
          <w:b/>
          <w:sz w:val="32"/>
          <w:szCs w:val="32"/>
        </w:rPr>
        <w:t>1.安全第一，生命至上，疫情防控常抓不放。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面对今年的疫情，街道党工委高度重视，成立了领导班子，制定了《营江街道疫情防控工作方案》，实行领导包片、驻村干部包村、村干部包户的层层包干责任制。与卫生部门紧密配合，深入细致地落实入户宣传、发放宣传资料和防控物资、巡逻排查、人口流动监管等一系列的行之有效的措施，保证了全街道全年实现“零感染”。</w:t>
      </w:r>
      <w:r w:rsidRPr="00DD0869">
        <w:rPr>
          <w:rFonts w:ascii="宋体" w:hAnsi="宋体" w:hint="eastAsia"/>
          <w:b/>
          <w:sz w:val="32"/>
          <w:szCs w:val="32"/>
        </w:rPr>
        <w:t>2.民生政策有效落实。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到12月底，全街道城乡居民基本医疗保险完成99%，新型农村养老保险自主缴费率达到93.6%，享受最低生活保障304户850人，五保供养261户261人，残疾人两项补贴259人，临时救助194人，计划生育农村独生子女保健费15人，计划生育特困家庭扶助4户16320元，计划生育奖励扶助93人。成功承办永州市5.29计生协活动，扶助留守儿童、特困妇女共30人3000元。完成退伍军人信息采集工作459人。</w:t>
      </w:r>
      <w:r w:rsidRPr="00DD0869">
        <w:rPr>
          <w:rFonts w:ascii="宋体" w:hAnsi="宋体" w:hint="eastAsia"/>
          <w:b/>
          <w:sz w:val="32"/>
          <w:szCs w:val="32"/>
        </w:rPr>
        <w:t>3.环境整治力度空前。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举全街道之力，开展人居环境整治工作，村道硬化5300多米，接通自来水630户，安装路灯275盏，建成垃圾中转站1处，人工湿地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2处；深入推进河长制，河道保洁实现常态化，乡村道路卫生都配备了保洁员；拆除空心危房2461座，拆除旱厕250余座，新改卫生无害化厕所817座，植树造林3600亩，整顿改造新屋集贸市场和芒头寨马路市场，对新屋村（坝背）旧电网实行了改造。</w:t>
      </w:r>
      <w:r w:rsidRPr="00DD0869">
        <w:rPr>
          <w:rFonts w:ascii="宋体" w:hAnsi="宋体" w:hint="eastAsia"/>
          <w:b/>
          <w:sz w:val="32"/>
          <w:szCs w:val="32"/>
        </w:rPr>
        <w:t>4.教育事业厚爱有加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  <w:shd w:val="clear" w:color="auto" w:fill="FFFFFF"/>
        </w:rPr>
        <w:t>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全面落实《营江街道办事处教育教学工作奖励实施办法》。评选奖励“优秀教师”、“优秀班主任”、“先进教育工作者”和辖区内高考二本以上的毕业生，全街道“尊师重教”氛围日益浓厚。投资45万元，新建营江学校公厕一所；投资8万元修建午田学校水井一口；进一步改善学校教学和生活条件。</w:t>
      </w:r>
      <w:r w:rsidRPr="00DD0869">
        <w:rPr>
          <w:rFonts w:ascii="宋体" w:hAnsi="宋体" w:hint="eastAsia"/>
          <w:b/>
          <w:sz w:val="32"/>
          <w:szCs w:val="32"/>
        </w:rPr>
        <w:t>5.文明建设深入推进。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以“创建国家文明城市”为契机，扎实开展文明村（社区）创建活动，评选文明家庭4户，最美乡贤1名。加强基层工作宣传报道和正面典型宣传，在各种新闻媒体上发稿230余篇。政务中心突出精细化管理，实现群众办事归口服务，有效便捷。各项文明创建活动蓬勃发展。义务植树造林960多亩5万余株； “小善举，大爱心”募捐活动为特困家庭爱心捐款4000元； “八·五”普法全部合格；评选出360户“十星级文明户”、“文明家庭”，积极参加县创文办举行的评选活动；配合县里开展“医疗精准扶贫光明行动”白内障免费手术活动；新时代文明实践工作常态化开展，月月有计划节节有活动；道清公路、道午公路和铁路沿线安全隐患排查和环境卫生整治行动成效明显，辖区中小学校“平安创建进校园”创建活动常抓不放。</w:t>
      </w:r>
    </w:p>
    <w:p w:rsidR="00DD0869" w:rsidRPr="00DD0869" w:rsidRDefault="00DD0869" w:rsidP="009A33E2">
      <w:pPr>
        <w:pStyle w:val="a3"/>
        <w:widowControl/>
        <w:shd w:val="clear" w:color="auto" w:fill="FFFFFF"/>
        <w:spacing w:beforeLines="50" w:beforeAutospacing="0" w:afterLines="50" w:afterAutospacing="0" w:line="520" w:lineRule="exact"/>
        <w:ind w:firstLineChars="200" w:firstLine="643"/>
        <w:jc w:val="both"/>
        <w:rPr>
          <w:rFonts w:ascii="宋体" w:hAnsi="宋体"/>
          <w:b/>
          <w:sz w:val="32"/>
          <w:szCs w:val="32"/>
        </w:rPr>
      </w:pPr>
      <w:r w:rsidRPr="00DD0869">
        <w:rPr>
          <w:rFonts w:ascii="宋体" w:hAnsi="宋体" w:hint="eastAsia"/>
          <w:b/>
          <w:sz w:val="32"/>
          <w:szCs w:val="32"/>
        </w:rPr>
        <w:t>（五）努力夯实基层基础，干事创业氛围浓厚。</w:t>
      </w:r>
    </w:p>
    <w:p w:rsidR="00DD0869" w:rsidRPr="00DD0869" w:rsidRDefault="00DD0869" w:rsidP="00DD0869">
      <w:pPr>
        <w:ind w:firstLineChars="150" w:firstLine="482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DD0869">
        <w:rPr>
          <w:rFonts w:ascii="宋体" w:hAnsi="宋体" w:hint="eastAsia"/>
          <w:b/>
          <w:sz w:val="32"/>
          <w:szCs w:val="32"/>
        </w:rPr>
        <w:t>1.脱贫攻坚成效显著。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全街道共实施扶贫项目6个，新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修通村公路、村组路、入户路12公里，新修水渠长3000米，改水276户，改厕185户；有两个村安装了100千瓦光伏发电；修建村活动室2千平方米，产业发展80余亩；为全部建档立卡贫困户代缴新农合和重大疾病商业补充保险；危房改造12户，发展扶贫专业合作社2个；为贫困户提供就业岗位110多个，帮扶介绍就业280人，有627名学生享受教育补助；为贫困户申请交通补助356人。</w:t>
      </w:r>
      <w:r w:rsidRPr="00DD0869">
        <w:rPr>
          <w:rFonts w:ascii="宋体" w:hAnsi="宋体" w:hint="eastAsia"/>
          <w:b/>
          <w:sz w:val="32"/>
          <w:szCs w:val="32"/>
        </w:rPr>
        <w:t>2.执行能力不断提高。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坚持意识形态工作党工委负责制，先后主持召开12次专题会议。组织党工委理论中心组学习12次，撰写心得体会文章21篇。利用党员冬春训和“七一”建党节对辖区600余名（在家）党员进行先进性和理想信念教育，培养积极分子18名，发展预备党员9名，预备党员转正17名，培养后备干部31名。深入推进支部“五化”建设，濂西、午田村级活动中心全面高标准建成，下汶、新屋、达石元活动中心已完成建设并进入办公。积极推介先进典型，“七一”表彰先进党支部5个、优秀党务工作者5名，优秀党员30名，执行力好干部9名。党建工作、意识形态工作整体水平大幅提高，广大党员先锋模范作用得以发挥，农村社会主义思想文化阵地有效坚守。</w:t>
      </w:r>
      <w:r w:rsidRPr="00DD0869">
        <w:rPr>
          <w:rFonts w:ascii="宋体" w:hAnsi="宋体" w:hint="eastAsia"/>
          <w:b/>
          <w:sz w:val="32"/>
          <w:szCs w:val="32"/>
        </w:rPr>
        <w:t>3.廉洁机关规范有序。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精心组织公权监督月例会180次，监督重大决策30件，检查项目资金，审议村级收支；精确公开惠农、民生、扶贫、项目建设的决策申报和资金拨付使用情</w:t>
      </w:r>
      <w:r w:rsidRPr="00DD0869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况，开展监督检查15次，通报12期，责令限期整改19人次；精准提升廉洁建设质量，健全完善监管制度13项，开展干部作风和村级事务督查通报12期，清理“吃空饷”人员1名，清退“吃空饷”资金6万元，重点查办了田邦治、王小滨涉黑涉恶案件，给予开除党籍处分2人，工作执行力和群众满意度持续提高。</w:t>
      </w:r>
    </w:p>
    <w:p w:rsidR="00D90D5D" w:rsidRDefault="00A94516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七、部门整体支出管理情况</w:t>
      </w:r>
    </w:p>
    <w:p w:rsidR="00D90D5D" w:rsidRDefault="00A94516"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（一）建章建制，制度建立完善。</w:t>
      </w:r>
    </w:p>
    <w:p w:rsidR="00D90D5D" w:rsidRDefault="00A94516" w:rsidP="00DD0869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根据《会计法》、《预算法》、《</w:t>
      </w:r>
      <w:r w:rsidR="009A33E2">
        <w:rPr>
          <w:rFonts w:ascii="宋体" w:hAnsi="宋体" w:cs="宋体" w:hint="eastAsia"/>
          <w:sz w:val="32"/>
          <w:szCs w:val="32"/>
        </w:rPr>
        <w:t>政府</w:t>
      </w:r>
      <w:r>
        <w:rPr>
          <w:rFonts w:ascii="宋体" w:hAnsi="宋体" w:cs="宋体" w:hint="eastAsia"/>
          <w:sz w:val="32"/>
          <w:szCs w:val="32"/>
        </w:rPr>
        <w:t>会计制度》等法律和财政部及省财政厅有关财务规章的规定，</w:t>
      </w:r>
      <w:r w:rsidR="00777C44">
        <w:rPr>
          <w:rFonts w:ascii="宋体" w:hAnsi="宋体" w:cs="宋体" w:hint="eastAsia"/>
          <w:sz w:val="32"/>
          <w:szCs w:val="32"/>
        </w:rPr>
        <w:t>街道</w:t>
      </w:r>
      <w:r>
        <w:rPr>
          <w:rFonts w:ascii="宋体" w:hAnsi="宋体" w:cs="宋体" w:hint="eastAsia"/>
          <w:sz w:val="32"/>
          <w:szCs w:val="32"/>
        </w:rPr>
        <w:t>办事处先后制订了《财务管理制度》、《</w:t>
      </w:r>
      <w:r w:rsidR="007B4000">
        <w:rPr>
          <w:rFonts w:ascii="宋体" w:hAnsi="宋体" w:cs="宋体" w:hint="eastAsia"/>
          <w:sz w:val="32"/>
          <w:szCs w:val="32"/>
        </w:rPr>
        <w:t>营江街道办事处</w:t>
      </w:r>
      <w:r>
        <w:rPr>
          <w:rFonts w:ascii="宋体" w:hAnsi="宋体" w:cs="宋体" w:hint="eastAsia"/>
          <w:sz w:val="32"/>
          <w:szCs w:val="32"/>
        </w:rPr>
        <w:t>公务接待管理办法》、《</w:t>
      </w:r>
      <w:r w:rsidR="007B4000">
        <w:rPr>
          <w:rFonts w:ascii="宋体" w:hAnsi="宋体" w:cs="宋体" w:hint="eastAsia"/>
          <w:sz w:val="32"/>
          <w:szCs w:val="32"/>
        </w:rPr>
        <w:t>营江街道办事处</w:t>
      </w:r>
      <w:r>
        <w:rPr>
          <w:rFonts w:ascii="宋体" w:hAnsi="宋体" w:cs="宋体" w:hint="eastAsia"/>
          <w:sz w:val="32"/>
          <w:szCs w:val="32"/>
        </w:rPr>
        <w:t>会议费管理办法》、《</w:t>
      </w:r>
      <w:r w:rsidR="007B4000">
        <w:rPr>
          <w:rFonts w:ascii="宋体" w:hAnsi="宋体" w:cs="宋体" w:hint="eastAsia"/>
          <w:sz w:val="32"/>
          <w:szCs w:val="32"/>
        </w:rPr>
        <w:t>营江街道办事处</w:t>
      </w:r>
      <w:r>
        <w:rPr>
          <w:rFonts w:ascii="宋体" w:hAnsi="宋体" w:cs="宋体" w:hint="eastAsia"/>
          <w:sz w:val="32"/>
          <w:szCs w:val="32"/>
        </w:rPr>
        <w:t>差旅费管理办法》等制度，制度明确了经费审批权限及程序，经费预算、核算管理、资产购置与处置、财务监督等，</w:t>
      </w:r>
      <w:r>
        <w:rPr>
          <w:rFonts w:ascii="宋体" w:hAnsi="宋体" w:hint="eastAsia"/>
          <w:sz w:val="32"/>
          <w:szCs w:val="32"/>
        </w:rPr>
        <w:t>针对“三公”经费建立公用经费标准定额体系，开展公用经费使用监督和绩效评估，领导重视，员工参与，</w:t>
      </w:r>
      <w:r>
        <w:rPr>
          <w:rFonts w:ascii="宋体" w:hAnsi="宋体" w:cs="宋体" w:hint="eastAsia"/>
          <w:sz w:val="32"/>
          <w:szCs w:val="32"/>
        </w:rPr>
        <w:t>制度建立完善。</w:t>
      </w:r>
    </w:p>
    <w:p w:rsidR="00D90D5D" w:rsidRPr="00DD0869" w:rsidRDefault="00A94516">
      <w:pPr>
        <w:ind w:left="623"/>
        <w:rPr>
          <w:rFonts w:ascii="宋体" w:hAnsi="宋体"/>
          <w:b/>
          <w:sz w:val="32"/>
          <w:szCs w:val="32"/>
        </w:rPr>
      </w:pPr>
      <w:r w:rsidRPr="00DD0869">
        <w:rPr>
          <w:rFonts w:ascii="宋体" w:hAnsi="宋体" w:hint="eastAsia"/>
          <w:b/>
          <w:sz w:val="32"/>
          <w:szCs w:val="32"/>
        </w:rPr>
        <w:t>（二）</w:t>
      </w:r>
      <w:r>
        <w:rPr>
          <w:rFonts w:ascii="宋体" w:hAnsi="宋体" w:hint="eastAsia"/>
          <w:b/>
          <w:sz w:val="32"/>
          <w:szCs w:val="32"/>
        </w:rPr>
        <w:t>制度执行比较到位，提高了资金使用效益。</w:t>
      </w:r>
    </w:p>
    <w:p w:rsidR="00D90D5D" w:rsidRDefault="00A9451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年度加强了财务管理，落实厉行节约的各项规定，“三公”经费实现了有效压缩。</w:t>
      </w:r>
    </w:p>
    <w:p w:rsidR="00D90D5D" w:rsidRDefault="00A94516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年度的“三公”经费中，无因公出国（境）费用，公务接待费和公务用车购置及运行费实际支出</w:t>
      </w:r>
      <w:r w:rsidR="008E49C3">
        <w:rPr>
          <w:rFonts w:ascii="宋体" w:hAnsi="宋体" w:hint="eastAsia"/>
          <w:sz w:val="32"/>
          <w:szCs w:val="32"/>
        </w:rPr>
        <w:t>6.5</w:t>
      </w:r>
      <w:r>
        <w:rPr>
          <w:rFonts w:ascii="宋体" w:hAnsi="宋体" w:hint="eastAsia"/>
          <w:sz w:val="32"/>
          <w:szCs w:val="32"/>
        </w:rPr>
        <w:t>万元，</w:t>
      </w:r>
      <w:r>
        <w:rPr>
          <w:rFonts w:ascii="宋体" w:hAnsi="宋体" w:hint="eastAsia"/>
          <w:sz w:val="32"/>
          <w:szCs w:val="32"/>
        </w:rPr>
        <w:lastRenderedPageBreak/>
        <w:t>比预算减少</w:t>
      </w:r>
      <w:r w:rsidR="008E49C3">
        <w:rPr>
          <w:rFonts w:ascii="宋体" w:hAnsi="宋体" w:hint="eastAsia"/>
          <w:sz w:val="32"/>
          <w:szCs w:val="32"/>
        </w:rPr>
        <w:t>4.5</w:t>
      </w:r>
      <w:r>
        <w:rPr>
          <w:rFonts w:ascii="宋体" w:hAnsi="宋体" w:hint="eastAsia"/>
          <w:sz w:val="32"/>
          <w:szCs w:val="32"/>
        </w:rPr>
        <w:t>万元，压缩40%。</w:t>
      </w:r>
    </w:p>
    <w:p w:rsidR="00D90D5D" w:rsidRDefault="00A94516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八、存在的主要问题</w:t>
      </w:r>
    </w:p>
    <w:p w:rsidR="00D90D5D" w:rsidRDefault="00A94516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1、财务核算待进一步规范；</w:t>
      </w:r>
    </w:p>
    <w:p w:rsidR="00D90D5D" w:rsidRDefault="00A94516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2、公务接待方面有待进一步完善；</w:t>
      </w:r>
    </w:p>
    <w:p w:rsidR="00D90D5D" w:rsidRDefault="00A94516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3、电子卖场采购制度待建全。</w:t>
      </w:r>
    </w:p>
    <w:p w:rsidR="00D90D5D" w:rsidRDefault="00A94516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九、改进措施和有关建议</w:t>
      </w:r>
    </w:p>
    <w:p w:rsidR="00D90D5D" w:rsidRDefault="00A94516" w:rsidP="00A94516">
      <w:pPr>
        <w:ind w:firstLineChars="150" w:firstLine="4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D90D5D" w:rsidRDefault="00A94516" w:rsidP="00A94516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严格按照《会计法》、《</w:t>
      </w:r>
      <w:r w:rsidR="009A33E2">
        <w:rPr>
          <w:rFonts w:ascii="宋体" w:hAnsi="宋体" w:cs="宋体" w:hint="eastAsia"/>
          <w:sz w:val="32"/>
          <w:szCs w:val="32"/>
        </w:rPr>
        <w:t>政府</w:t>
      </w:r>
      <w:r>
        <w:rPr>
          <w:rFonts w:ascii="宋体" w:hAnsi="宋体" w:cs="宋体" w:hint="eastAsia"/>
          <w:sz w:val="32"/>
          <w:szCs w:val="32"/>
        </w:rPr>
        <w:t>会计制度》等规定执行财务核算，并结合实际情况，完整、准确地披露相关信息，做到决算与预算相衔接。</w:t>
      </w:r>
    </w:p>
    <w:p w:rsidR="00D90D5D" w:rsidRDefault="00A94516" w:rsidP="00A94516">
      <w:pPr>
        <w:ind w:firstLineChars="150" w:firstLine="4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（二）落实管理制度，进一步加强接待管理。</w:t>
      </w:r>
    </w:p>
    <w:p w:rsidR="00D90D5D" w:rsidRDefault="00A94516"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按照《道县党政机关公务接待管理实施细则》的加强接待管理工作，对被接待单位人员要及时取得接待函，对存在的问题认真进行整改。</w:t>
      </w:r>
    </w:p>
    <w:p w:rsidR="00D90D5D" w:rsidRDefault="00A94516"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（三）加强会计机构队伍建设</w:t>
      </w:r>
    </w:p>
    <w:p w:rsidR="00D90D5D" w:rsidRDefault="00A94516"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按照《中华人民共和国会计法》要求建立会计机关，配备齐会计人员，做到不相容岗位分设，加强会计监督。</w:t>
      </w:r>
    </w:p>
    <w:p w:rsidR="00D90D5D" w:rsidRDefault="00A94516">
      <w:pPr>
        <w:ind w:firstLine="643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 w:rsidR="00D90D5D" w:rsidRDefault="00A94516" w:rsidP="00A94516">
      <w:pPr>
        <w:rPr>
          <w:rFonts w:ascii="宋体" w:eastAsia="宋体" w:hAnsi="宋体" w:cs="宋体"/>
          <w:b/>
          <w:color w:val="5A5A5A"/>
          <w:sz w:val="32"/>
          <w:szCs w:val="32"/>
        </w:rPr>
      </w:pPr>
      <w:r>
        <w:rPr>
          <w:rFonts w:ascii="宋体" w:eastAsia="宋体" w:hAnsi="宋体" w:cs="宋体"/>
          <w:b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                          </w:t>
      </w:r>
      <w:r>
        <w:rPr>
          <w:rFonts w:ascii="宋体" w:eastAsia="宋体" w:hAnsi="宋体" w:cs="宋体"/>
          <w:b/>
          <w:color w:val="5A5A5A"/>
          <w:sz w:val="32"/>
          <w:szCs w:val="32"/>
        </w:rPr>
        <w:t>道县</w:t>
      </w:r>
      <w:r w:rsidR="007B4000">
        <w:rPr>
          <w:rFonts w:ascii="宋体" w:eastAsia="宋体" w:hAnsi="宋体" w:cs="宋体"/>
          <w:b/>
          <w:color w:val="5A5A5A"/>
          <w:sz w:val="32"/>
          <w:szCs w:val="32"/>
        </w:rPr>
        <w:t>营江街道办事处</w:t>
      </w:r>
      <w:r>
        <w:rPr>
          <w:rFonts w:ascii="宋体" w:eastAsia="宋体" w:hAnsi="宋体" w:cs="宋体"/>
          <w:b/>
          <w:color w:val="5A5A5A"/>
          <w:sz w:val="32"/>
          <w:szCs w:val="32"/>
        </w:rPr>
        <w:t xml:space="preserve">     </w:t>
      </w:r>
    </w:p>
    <w:p w:rsidR="00D90D5D" w:rsidRDefault="00A94516">
      <w:pPr>
        <w:spacing w:line="600" w:lineRule="auto"/>
        <w:ind w:firstLine="5140"/>
        <w:rPr>
          <w:rFonts w:ascii="宋体" w:eastAsia="宋体" w:hAnsi="宋体" w:cs="宋体"/>
          <w:b/>
          <w:color w:val="5A5A5A"/>
          <w:sz w:val="32"/>
          <w:szCs w:val="32"/>
        </w:rPr>
      </w:pPr>
      <w:r>
        <w:rPr>
          <w:rFonts w:ascii="宋体" w:eastAsia="宋体" w:hAnsi="宋体" w:cs="宋体"/>
          <w:b/>
          <w:color w:val="5A5A5A"/>
          <w:sz w:val="32"/>
          <w:szCs w:val="32"/>
        </w:rPr>
        <w:t>2021年6月25日</w:t>
      </w:r>
    </w:p>
    <w:p w:rsidR="00D90D5D" w:rsidRDefault="00D90D5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90D5D" w:rsidRDefault="00D90D5D">
      <w:pPr>
        <w:spacing w:line="600" w:lineRule="auto"/>
        <w:rPr>
          <w:rFonts w:ascii="Times New Roman" w:eastAsia="Times New Roman" w:hAnsi="Times New Roman" w:cs="Times New Roman"/>
          <w:sz w:val="32"/>
        </w:rPr>
      </w:pPr>
    </w:p>
    <w:p w:rsidR="00D90D5D" w:rsidRDefault="00D90D5D">
      <w:pPr>
        <w:spacing w:line="600" w:lineRule="auto"/>
        <w:ind w:firstLine="640"/>
        <w:rPr>
          <w:rFonts w:ascii="Times New Roman" w:eastAsia="Times New Roman" w:hAnsi="Times New Roman" w:cs="Times New Roman"/>
          <w:sz w:val="32"/>
        </w:rPr>
      </w:pPr>
    </w:p>
    <w:p w:rsidR="00D90D5D" w:rsidRDefault="00D90D5D">
      <w:pPr>
        <w:spacing w:line="600" w:lineRule="auto"/>
        <w:ind w:firstLine="640"/>
        <w:rPr>
          <w:rFonts w:ascii="Times New Roman" w:eastAsia="Times New Roman" w:hAnsi="Times New Roman" w:cs="Times New Roman"/>
          <w:sz w:val="32"/>
        </w:rPr>
      </w:pPr>
    </w:p>
    <w:p w:rsidR="00D90D5D" w:rsidRDefault="00D90D5D">
      <w:pPr>
        <w:spacing w:line="600" w:lineRule="auto"/>
        <w:ind w:firstLine="640"/>
        <w:rPr>
          <w:rFonts w:ascii="Times New Roman" w:eastAsia="Times New Roman" w:hAnsi="Times New Roman" w:cs="Times New Roman"/>
          <w:sz w:val="32"/>
        </w:rPr>
      </w:pPr>
    </w:p>
    <w:p w:rsidR="00D90D5D" w:rsidRDefault="00D90D5D">
      <w:pPr>
        <w:spacing w:line="600" w:lineRule="auto"/>
        <w:ind w:firstLine="640"/>
        <w:rPr>
          <w:rFonts w:ascii="Times New Roman" w:eastAsia="Times New Roman" w:hAnsi="Times New Roman" w:cs="Times New Roman"/>
          <w:sz w:val="32"/>
        </w:rPr>
      </w:pPr>
    </w:p>
    <w:p w:rsidR="00D90D5D" w:rsidRDefault="00D90D5D">
      <w:pPr>
        <w:rPr>
          <w:rFonts w:ascii="Times New Roman" w:eastAsia="Times New Roman" w:hAnsi="Times New Roman" w:cs="Times New Roman"/>
        </w:rPr>
      </w:pPr>
    </w:p>
    <w:sectPr w:rsidR="00D90D5D" w:rsidSect="00D90D5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F96C"/>
    <w:multiLevelType w:val="singleLevel"/>
    <w:tmpl w:val="5956F96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DB29C50"/>
    <w:multiLevelType w:val="singleLevel"/>
    <w:tmpl w:val="5DB29C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characterSpacingControl w:val="doNotCompress"/>
  <w:compat>
    <w:useFELayout/>
    <w:splitPgBreakAndParaMark/>
  </w:compat>
  <w:rsids>
    <w:rsidRoot w:val="00D90D5D"/>
    <w:rsid w:val="00170A7C"/>
    <w:rsid w:val="00395DD7"/>
    <w:rsid w:val="006A4366"/>
    <w:rsid w:val="00777C44"/>
    <w:rsid w:val="007B4000"/>
    <w:rsid w:val="007E26DD"/>
    <w:rsid w:val="008E49C3"/>
    <w:rsid w:val="009A33E2"/>
    <w:rsid w:val="00A10025"/>
    <w:rsid w:val="00A22663"/>
    <w:rsid w:val="00A94516"/>
    <w:rsid w:val="00B577FE"/>
    <w:rsid w:val="00D90D5D"/>
    <w:rsid w:val="00DD0869"/>
    <w:rsid w:val="00FD77E7"/>
    <w:rsid w:val="14304F13"/>
    <w:rsid w:val="35974646"/>
    <w:rsid w:val="6F35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D5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D90D5D"/>
    <w:pPr>
      <w:spacing w:before="100" w:beforeAutospacing="1" w:after="100" w:afterAutospacing="1"/>
      <w:jc w:val="left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15</cp:revision>
  <dcterms:created xsi:type="dcterms:W3CDTF">2021-06-25T11:57:00Z</dcterms:created>
  <dcterms:modified xsi:type="dcterms:W3CDTF">2021-07-05T08:39:00Z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D1981F9535E94E63AB0065E01F0ADB5C</vt:lpwstr>
  </property>
</Properties>
</file>