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600" w:lineRule="exact"/>
        <w:jc w:val="both"/>
        <w:rPr>
          <w:rFonts w:hint="eastAsia" w:eastAsia="方正小标宋_GBK"/>
          <w:sz w:val="36"/>
          <w:szCs w:val="36"/>
        </w:rPr>
      </w:pPr>
    </w:p>
    <w:p>
      <w:pPr>
        <w:adjustRightInd w:val="0"/>
        <w:spacing w:line="600" w:lineRule="exact"/>
        <w:jc w:val="center"/>
        <w:rPr>
          <w:rFonts w:eastAsia="方正小标宋_GBK"/>
          <w:sz w:val="36"/>
          <w:szCs w:val="36"/>
        </w:rPr>
      </w:pPr>
      <w:r>
        <w:rPr>
          <w:rFonts w:hint="eastAsia" w:eastAsia="方正小标宋_GBK"/>
          <w:sz w:val="36"/>
          <w:szCs w:val="36"/>
        </w:rPr>
        <w:t>20</w:t>
      </w:r>
      <w:r>
        <w:rPr>
          <w:rFonts w:hint="eastAsia" w:eastAsia="方正小标宋_GBK"/>
          <w:sz w:val="36"/>
          <w:szCs w:val="36"/>
          <w:lang w:val="en-US" w:eastAsia="zh-CN"/>
        </w:rPr>
        <w:t>20</w:t>
      </w:r>
      <w:r>
        <w:rPr>
          <w:rFonts w:hint="eastAsia" w:eastAsia="方正小标宋_GBK"/>
          <w:sz w:val="36"/>
          <w:szCs w:val="36"/>
        </w:rPr>
        <w:t>年度</w:t>
      </w:r>
      <w:r>
        <w:rPr>
          <w:rFonts w:hint="eastAsia" w:ascii="仿宋" w:hAnsi="仿宋" w:eastAsia="仿宋"/>
          <w:b/>
          <w:sz w:val="36"/>
          <w:szCs w:val="36"/>
          <w:u w:val="single"/>
          <w:lang w:eastAsia="zh-CN"/>
        </w:rPr>
        <w:t>团县委</w:t>
      </w:r>
      <w:r>
        <w:rPr>
          <w:rFonts w:hint="eastAsia" w:eastAsia="方正小标宋_GBK"/>
          <w:sz w:val="36"/>
          <w:szCs w:val="36"/>
        </w:rPr>
        <w:t>部门整体</w:t>
      </w:r>
      <w:r>
        <w:rPr>
          <w:rFonts w:eastAsia="方正小标宋_GBK"/>
          <w:sz w:val="36"/>
          <w:szCs w:val="36"/>
        </w:rPr>
        <w:t>支出绩效</w:t>
      </w:r>
      <w:r>
        <w:rPr>
          <w:rFonts w:hint="eastAsia" w:eastAsia="方正小标宋_GBK"/>
          <w:sz w:val="36"/>
          <w:szCs w:val="36"/>
        </w:rPr>
        <w:t>评价</w:t>
      </w:r>
      <w:r>
        <w:rPr>
          <w:rFonts w:eastAsia="方正小标宋_GBK"/>
          <w:sz w:val="36"/>
          <w:szCs w:val="36"/>
        </w:rPr>
        <w:t>报告</w:t>
      </w:r>
    </w:p>
    <w:p>
      <w:pPr>
        <w:adjustRightInd w:val="0"/>
        <w:spacing w:line="600" w:lineRule="exact"/>
        <w:rPr>
          <w:rFonts w:eastAsia="仿宋_GB2312"/>
          <w:sz w:val="32"/>
          <w:szCs w:val="32"/>
        </w:rPr>
      </w:pP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一、部门概况</w:t>
      </w:r>
    </w:p>
    <w:p>
      <w:pPr>
        <w:keepNext w:val="0"/>
        <w:keepLines w:val="0"/>
        <w:pageBreakBefore w:val="0"/>
        <w:kinsoku/>
        <w:wordWrap/>
        <w:overflowPunct/>
        <w:topLinePunct w:val="0"/>
        <w:autoSpaceDE/>
        <w:autoSpaceDN/>
        <w:bidi w:val="0"/>
        <w:spacing w:line="560" w:lineRule="exact"/>
        <w:ind w:firstLine="600"/>
        <w:textAlignment w:val="auto"/>
        <w:rPr>
          <w:rFonts w:hint="eastAsia" w:eastAsia="仿宋_GB2312"/>
          <w:sz w:val="32"/>
          <w:szCs w:val="32"/>
          <w:lang w:eastAsia="zh-CN"/>
        </w:rPr>
      </w:pPr>
      <w:r>
        <w:rPr>
          <w:rFonts w:eastAsia="仿宋_GB2312"/>
          <w:sz w:val="32"/>
          <w:szCs w:val="32"/>
        </w:rPr>
        <w:t>（一）</w:t>
      </w:r>
      <w:r>
        <w:rPr>
          <w:rFonts w:hint="eastAsia" w:eastAsia="仿宋_GB2312"/>
          <w:b/>
          <w:bCs/>
          <w:sz w:val="32"/>
          <w:szCs w:val="32"/>
        </w:rPr>
        <w:t>部门</w:t>
      </w:r>
      <w:r>
        <w:rPr>
          <w:rFonts w:eastAsia="仿宋_GB2312"/>
          <w:b/>
          <w:bCs/>
          <w:sz w:val="32"/>
          <w:szCs w:val="32"/>
        </w:rPr>
        <w:t>基本情况</w:t>
      </w:r>
      <w:r>
        <w:rPr>
          <w:rFonts w:hint="eastAsia" w:eastAsia="仿宋_GB2312"/>
          <w:b/>
          <w:bCs/>
          <w:sz w:val="32"/>
          <w:szCs w:val="32"/>
          <w:lang w:eastAsia="zh-CN"/>
        </w:rPr>
        <w:t>：</w:t>
      </w:r>
      <w:r>
        <w:rPr>
          <w:rFonts w:hint="eastAsia" w:eastAsia="仿宋_GB2312"/>
          <w:sz w:val="32"/>
          <w:szCs w:val="32"/>
          <w:lang w:eastAsia="zh-CN"/>
        </w:rPr>
        <w:t>财政全额拨款行政单位</w:t>
      </w:r>
      <w:r>
        <w:rPr>
          <w:rFonts w:hint="default" w:ascii="仿宋_GB2312" w:hAnsi="宋体" w:eastAsia="仿宋_GB2312" w:cs="仿宋_GB2312"/>
          <w:b w:val="0"/>
          <w:i w:val="0"/>
          <w:caps w:val="0"/>
          <w:color w:val="000000"/>
          <w:spacing w:val="0"/>
          <w:sz w:val="32"/>
          <w:szCs w:val="32"/>
          <w:shd w:val="clear" w:fill="FFFFFF"/>
        </w:rPr>
        <w:t>，核定编制</w:t>
      </w:r>
      <w:r>
        <w:rPr>
          <w:rFonts w:hint="eastAsia" w:ascii="仿宋_GB2312" w:hAnsi="宋体" w:eastAsia="仿宋_GB2312" w:cs="仿宋_GB2312"/>
          <w:b w:val="0"/>
          <w:i w:val="0"/>
          <w:caps w:val="0"/>
          <w:color w:val="000000"/>
          <w:spacing w:val="0"/>
          <w:sz w:val="32"/>
          <w:szCs w:val="32"/>
          <w:shd w:val="clear" w:fill="FFFFFF"/>
          <w:lang w:val="en-US" w:eastAsia="zh-CN"/>
        </w:rPr>
        <w:t>7</w:t>
      </w:r>
      <w:r>
        <w:rPr>
          <w:rFonts w:hint="default" w:ascii="仿宋_GB2312" w:hAnsi="宋体" w:eastAsia="仿宋_GB2312" w:cs="仿宋_GB2312"/>
          <w:b w:val="0"/>
          <w:i w:val="0"/>
          <w:caps w:val="0"/>
          <w:color w:val="000000"/>
          <w:spacing w:val="0"/>
          <w:sz w:val="32"/>
          <w:szCs w:val="32"/>
          <w:shd w:val="clear" w:fill="FFFFFF"/>
        </w:rPr>
        <w:t>人，</w:t>
      </w:r>
      <w:r>
        <w:rPr>
          <w:rFonts w:hint="eastAsia" w:ascii="仿宋_GB2312" w:hAnsi="宋体" w:eastAsia="仿宋_GB2312" w:cs="仿宋_GB2312"/>
          <w:b w:val="0"/>
          <w:i w:val="0"/>
          <w:caps w:val="0"/>
          <w:color w:val="000000"/>
          <w:spacing w:val="0"/>
          <w:sz w:val="32"/>
          <w:szCs w:val="32"/>
          <w:shd w:val="clear" w:fill="FFFFFF"/>
          <w:lang w:eastAsia="zh-CN"/>
        </w:rPr>
        <w:t>其中行政编制</w:t>
      </w:r>
      <w:r>
        <w:rPr>
          <w:rFonts w:hint="eastAsia" w:ascii="仿宋_GB2312" w:hAnsi="宋体" w:eastAsia="仿宋_GB2312" w:cs="仿宋_GB2312"/>
          <w:b w:val="0"/>
          <w:i w:val="0"/>
          <w:caps w:val="0"/>
          <w:color w:val="000000"/>
          <w:spacing w:val="0"/>
          <w:sz w:val="32"/>
          <w:szCs w:val="32"/>
          <w:shd w:val="clear" w:fill="FFFFFF"/>
          <w:lang w:val="en-US" w:eastAsia="zh-CN"/>
        </w:rPr>
        <w:t>5人；全额事业编制2人，</w:t>
      </w:r>
      <w:r>
        <w:rPr>
          <w:rFonts w:hint="default" w:ascii="仿宋_GB2312" w:hAnsi="宋体" w:eastAsia="仿宋_GB2312" w:cs="仿宋_GB2312"/>
          <w:b w:val="0"/>
          <w:i w:val="0"/>
          <w:caps w:val="0"/>
          <w:color w:val="000000"/>
          <w:spacing w:val="0"/>
          <w:sz w:val="32"/>
          <w:szCs w:val="32"/>
          <w:shd w:val="clear" w:fill="FFFFFF"/>
        </w:rPr>
        <w:t>在职人数5人。</w:t>
      </w:r>
    </w:p>
    <w:p>
      <w:pPr>
        <w:keepNext w:val="0"/>
        <w:keepLines w:val="0"/>
        <w:pageBreakBefore w:val="0"/>
        <w:kinsoku/>
        <w:wordWrap/>
        <w:overflowPunct/>
        <w:topLinePunct w:val="0"/>
        <w:autoSpaceDE/>
        <w:autoSpaceDN/>
        <w:bidi w:val="0"/>
        <w:spacing w:line="560" w:lineRule="exact"/>
        <w:ind w:firstLine="600"/>
        <w:textAlignment w:val="auto"/>
        <w:rPr>
          <w:rFonts w:hint="eastAsia" w:eastAsia="仿宋_GB2312"/>
          <w:b/>
          <w:bCs/>
          <w:sz w:val="32"/>
          <w:szCs w:val="32"/>
          <w:lang w:eastAsia="zh-CN"/>
        </w:rPr>
      </w:pPr>
      <w:r>
        <w:rPr>
          <w:rFonts w:hint="eastAsia" w:eastAsia="仿宋_GB2312"/>
          <w:b/>
          <w:bCs/>
          <w:sz w:val="32"/>
          <w:szCs w:val="32"/>
        </w:rPr>
        <w:t>主要职能</w:t>
      </w:r>
      <w:r>
        <w:rPr>
          <w:rFonts w:hint="eastAsia" w:eastAsia="仿宋_GB2312"/>
          <w:b/>
          <w:bCs/>
          <w:sz w:val="32"/>
          <w:szCs w:val="32"/>
          <w:lang w:eastAsia="zh-CN"/>
        </w:rPr>
        <w:t>如下：</w:t>
      </w:r>
    </w:p>
    <w:p>
      <w:pPr>
        <w:keepNext w:val="0"/>
        <w:keepLines w:val="0"/>
        <w:pageBreakBefore w:val="0"/>
        <w:kinsoku/>
        <w:wordWrap/>
        <w:overflowPunct/>
        <w:topLinePunct w:val="0"/>
        <w:autoSpaceDE/>
        <w:autoSpaceDN/>
        <w:bidi w:val="0"/>
        <w:spacing w:line="560" w:lineRule="exact"/>
        <w:ind w:firstLine="640" w:firstLineChars="200"/>
        <w:textAlignment w:val="auto"/>
        <w:rPr>
          <w:rFonts w:eastAsia="仿宋_GB2312"/>
          <w:sz w:val="32"/>
          <w:szCs w:val="32"/>
        </w:rPr>
      </w:pPr>
      <w:r>
        <w:rPr>
          <w:rFonts w:hint="eastAsia" w:ascii="仿宋_GB2312" w:hAnsi="仿宋_GB2312" w:eastAsia="仿宋_GB2312" w:cs="仿宋_GB2312"/>
          <w:sz w:val="32"/>
          <w:szCs w:val="32"/>
        </w:rPr>
        <w:t>共青团道县委员会由中共道县县委领导，其主要职能是：一是行使县委赋予的领导全县共青团、青联、学联和少先队工作的职权，对全县性青年社团组织进行指导和管理。二是参与有关青少年事务的法律、法规的制定和实施，协助县委、县政府处理、协调与青少年利益有关的事务；承担道县未成年人保护委员会办公室的工作；指导青少年发展基金会等有关工作。三是调查青少年思想动态和青年工作状态，研究全县青少年运动、青少年工作理论和思想教育问题，并提出相应对策，开展各种有益活动。四是负责研究指导全县团的组织建设和培训教育；协助党组织培养、管理和选拔团的干部，积极向党组织推荐输送优秀青年和团员。五是在全县经济建设中，组织和带领青年发展生力军和突击队作用。六是负责全县青年统战工作，归口管理青少年外事和青少年交流工作。七是承担县委、县政府交办的其他事项。</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二、部门整体支出使用情况</w:t>
      </w:r>
    </w:p>
    <w:p>
      <w:pPr>
        <w:keepNext w:val="0"/>
        <w:keepLines w:val="0"/>
        <w:pageBreakBefore w:val="0"/>
        <w:kinsoku/>
        <w:wordWrap/>
        <w:overflowPunct/>
        <w:topLinePunct w:val="0"/>
        <w:autoSpaceDE/>
        <w:autoSpaceDN/>
        <w:bidi w:val="0"/>
        <w:adjustRightInd w:val="0"/>
        <w:snapToGrid w:val="0"/>
        <w:spacing w:line="560" w:lineRule="exact"/>
        <w:ind w:firstLine="321" w:firstLineChars="100"/>
        <w:textAlignment w:val="auto"/>
        <w:rPr>
          <w:rFonts w:hint="eastAsia" w:ascii="楷体_GB2312" w:eastAsia="楷体_GB2312"/>
          <w:b/>
          <w:sz w:val="32"/>
          <w:szCs w:val="32"/>
        </w:rPr>
      </w:pPr>
      <w:r>
        <w:rPr>
          <w:rFonts w:hint="eastAsia" w:ascii="楷体_GB2312" w:eastAsia="楷体_GB2312"/>
          <w:b/>
          <w:sz w:val="32"/>
          <w:szCs w:val="32"/>
        </w:rPr>
        <w:t>（一）基本支出</w:t>
      </w:r>
    </w:p>
    <w:p>
      <w:pPr>
        <w:keepNext w:val="0"/>
        <w:keepLines w:val="0"/>
        <w:pageBreakBefore w:val="0"/>
        <w:kinsoku/>
        <w:wordWrap/>
        <w:overflowPunct/>
        <w:topLinePunct w:val="0"/>
        <w:autoSpaceDE/>
        <w:autoSpaceDN/>
        <w:bidi w:val="0"/>
        <w:adjustRightInd w:val="0"/>
        <w:snapToGrid w:val="0"/>
        <w:spacing w:line="560" w:lineRule="exact"/>
        <w:ind w:firstLine="300" w:firstLineChars="1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  2020年团县委共支出68.07万元。</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（1）基本支出68.07万元，其中：</w:t>
      </w:r>
      <w:r>
        <w:rPr>
          <w:rFonts w:hint="eastAsia" w:ascii="仿宋" w:hAnsi="仿宋" w:eastAsia="仿宋" w:cs="仿宋"/>
          <w:sz w:val="30"/>
          <w:szCs w:val="30"/>
          <w:lang w:val="en-US" w:eastAsia="zh-CN"/>
        </w:rPr>
        <w:t>①</w:t>
      </w:r>
      <w:r>
        <w:rPr>
          <w:rFonts w:hint="eastAsia" w:ascii="仿宋_GB2312" w:hAnsi="仿宋_GB2312" w:eastAsia="仿宋_GB2312" w:cs="仿宋_GB2312"/>
          <w:sz w:val="30"/>
          <w:szCs w:val="30"/>
          <w:lang w:val="en-US" w:eastAsia="zh-CN"/>
        </w:rPr>
        <w:t xml:space="preserve">工资福利支出34.16元(基本工资5.86万元，津补贴10.8万元，绩效工资7.8万元，机关事业养老保险5.2万元，医疗保险3.79万元，职业年金0.03万，住房公积金0.98万元， 其他工资福利支出0.42万元； </w:t>
      </w:r>
      <w:r>
        <w:rPr>
          <w:rFonts w:hint="eastAsia" w:ascii="仿宋" w:hAnsi="仿宋" w:eastAsia="仿宋" w:cs="仿宋"/>
          <w:sz w:val="30"/>
          <w:szCs w:val="30"/>
          <w:lang w:val="en-US" w:eastAsia="zh-CN"/>
        </w:rPr>
        <w:t>②</w:t>
      </w:r>
      <w:r>
        <w:rPr>
          <w:rFonts w:hint="eastAsia" w:ascii="仿宋_GB2312" w:hAnsi="仿宋_GB2312" w:eastAsia="仿宋_GB2312" w:cs="仿宋_GB2312"/>
          <w:sz w:val="30"/>
          <w:szCs w:val="30"/>
          <w:lang w:val="en-US" w:eastAsia="zh-CN"/>
        </w:rPr>
        <w:t>公用支出22.21万元（办公费5.02万元，印刷费0.86万元，手续费0.02万元，电费0.21万元，邮电费0.22万元，差旅费0.02万元，维修费0.08万元，会议费4.63万元，培训费1万元，公务接待0.18万元，劳务费1.36万元，工会经费1.32万元，福利费1.53万元，其他交通费1.67万元，其他商品服务支出4.09万元）；</w:t>
      </w:r>
      <w:r>
        <w:rPr>
          <w:rFonts w:hint="eastAsia" w:ascii="仿宋" w:hAnsi="仿宋" w:eastAsia="仿宋" w:cs="仿宋"/>
          <w:sz w:val="30"/>
          <w:szCs w:val="30"/>
          <w:lang w:val="en-US" w:eastAsia="zh-CN"/>
        </w:rPr>
        <w:t>③</w:t>
      </w:r>
      <w:r>
        <w:rPr>
          <w:rFonts w:hint="eastAsia" w:ascii="仿宋_GB2312" w:hAnsi="仿宋_GB2312" w:eastAsia="仿宋_GB2312" w:cs="仿宋_GB2312"/>
          <w:sz w:val="30"/>
          <w:szCs w:val="30"/>
          <w:lang w:val="en-US" w:eastAsia="zh-CN"/>
        </w:rPr>
        <w:t>对个人家庭补助11.7万元（抚恤金0.2万元，生活补助8.2万元，助学金3.3万元）</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（2）2020年三公经费使用情况：</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公务接待2020年末公务接待支出0.18万元。</w:t>
      </w:r>
    </w:p>
    <w:p>
      <w:pPr>
        <w:keepNext w:val="0"/>
        <w:keepLines w:val="0"/>
        <w:pageBreakBefore w:val="0"/>
        <w:kinsoku/>
        <w:wordWrap/>
        <w:overflowPunct/>
        <w:topLinePunct w:val="0"/>
        <w:autoSpaceDE/>
        <w:autoSpaceDN/>
        <w:bidi w:val="0"/>
        <w:adjustRightInd w:val="0"/>
        <w:snapToGrid w:val="0"/>
        <w:spacing w:line="560" w:lineRule="exact"/>
        <w:ind w:firstLine="602" w:firstLineChars="200"/>
        <w:textAlignment w:val="auto"/>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三、部门整体支出管理情况</w:t>
      </w:r>
    </w:p>
    <w:p>
      <w:pPr>
        <w:keepNext w:val="0"/>
        <w:keepLines w:val="0"/>
        <w:pageBreakBefore w:val="0"/>
        <w:kinsoku/>
        <w:wordWrap/>
        <w:overflowPunct/>
        <w:topLinePunct w:val="0"/>
        <w:autoSpaceDE/>
        <w:autoSpaceDN/>
        <w:bidi w:val="0"/>
        <w:adjustRightInd w:val="0"/>
        <w:snapToGrid w:val="0"/>
        <w:spacing w:line="560" w:lineRule="exact"/>
        <w:ind w:firstLine="900" w:firstLineChars="300"/>
        <w:textAlignment w:val="auto"/>
        <w:rPr>
          <w:rFonts w:hint="eastAsia" w:ascii="仿宋" w:hAnsi="仿宋" w:eastAsia="仿宋" w:cs="仿宋"/>
          <w:sz w:val="30"/>
          <w:szCs w:val="30"/>
        </w:rPr>
      </w:pPr>
      <w:r>
        <w:rPr>
          <w:rFonts w:hint="eastAsia" w:ascii="仿宋" w:hAnsi="仿宋" w:eastAsia="仿宋" w:cs="仿宋"/>
          <w:sz w:val="30"/>
          <w:szCs w:val="30"/>
          <w:lang w:eastAsia="zh-CN"/>
        </w:rPr>
        <w:t>团县委财务管理严格依法依规，做到公开公平公正，严格执行各项有关法律法规、财经纪律、财务规章制度。</w:t>
      </w:r>
    </w:p>
    <w:p>
      <w:pPr>
        <w:keepNext w:val="0"/>
        <w:keepLines w:val="0"/>
        <w:pageBreakBefore w:val="0"/>
        <w:numPr>
          <w:ilvl w:val="0"/>
          <w:numId w:val="1"/>
        </w:numPr>
        <w:kinsoku/>
        <w:wordWrap/>
        <w:overflowPunct/>
        <w:topLinePunct w:val="0"/>
        <w:autoSpaceDE/>
        <w:autoSpaceDN/>
        <w:bidi w:val="0"/>
        <w:spacing w:line="560" w:lineRule="exact"/>
        <w:ind w:firstLine="602" w:firstLineChars="200"/>
        <w:textAlignment w:val="auto"/>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部门整体支出绩效情况</w:t>
      </w:r>
    </w:p>
    <w:p>
      <w:pPr>
        <w:keepNext w:val="0"/>
        <w:keepLines w:val="0"/>
        <w:pageBreakBefore w:val="0"/>
        <w:numPr>
          <w:ilvl w:val="0"/>
          <w:numId w:val="0"/>
        </w:numPr>
        <w:kinsoku/>
        <w:wordWrap/>
        <w:overflowPunct/>
        <w:topLinePunct w:val="0"/>
        <w:autoSpaceDE/>
        <w:autoSpaceDN/>
        <w:bidi w:val="0"/>
        <w:spacing w:line="560" w:lineRule="exact"/>
        <w:ind w:firstLine="600" w:firstLineChars="200"/>
        <w:textAlignment w:val="auto"/>
        <w:rPr>
          <w:rFonts w:hint="eastAsia" w:ascii="仿宋_GB2312" w:hAnsi="仿宋_GB2312" w:eastAsia="仿宋_GB2312" w:cs="仿宋_GB2312"/>
          <w:b w:val="0"/>
          <w:bCs w:val="0"/>
          <w:sz w:val="30"/>
          <w:szCs w:val="30"/>
          <w:lang w:val="en-US" w:eastAsia="zh-CN"/>
        </w:rPr>
      </w:pPr>
      <w:r>
        <w:rPr>
          <w:rFonts w:hint="eastAsia" w:ascii="仿宋_GB2312" w:hAnsi="仿宋_GB2312" w:eastAsia="仿宋_GB2312" w:cs="仿宋_GB2312"/>
          <w:b w:val="0"/>
          <w:bCs w:val="0"/>
          <w:sz w:val="30"/>
          <w:szCs w:val="30"/>
          <w:lang w:val="en-US" w:eastAsia="zh-CN"/>
        </w:rPr>
        <w:t>1、及时足额发放干部职工工资福利待遇等和机关的正常运转生活待遇和各项补助补贴。</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2020年，在县委县政府和团市委的正确领导下，共青团道县委员会始终坚持以习近平新时代中国特色社会主义思想为指导，学习贯彻落实党的十九大和十九届二中、三中、四中、五中全会精神，全面贯彻落实习近平总书记关于青年工作重要思想和考察湖南重要讲话精神，围绕中心，服务大局，</w:t>
      </w:r>
      <w:r>
        <w:rPr>
          <w:rFonts w:hint="eastAsia" w:ascii="仿宋_GB2312" w:hAnsi="仿宋_GB2312" w:eastAsia="仿宋_GB2312" w:cs="仿宋_GB2312"/>
          <w:spacing w:val="8"/>
          <w:sz w:val="32"/>
          <w:szCs w:val="32"/>
          <w:shd w:val="clear" w:color="auto" w:fill="FFFFFF"/>
        </w:rPr>
        <w:t>聚焦主责，抓牢主业</w:t>
      </w:r>
      <w:r>
        <w:rPr>
          <w:rFonts w:hint="eastAsia" w:ascii="仿宋_GB2312" w:hAnsi="仿宋_GB2312" w:eastAsia="仿宋_GB2312" w:cs="仿宋_GB2312"/>
          <w:kern w:val="0"/>
          <w:sz w:val="32"/>
          <w:szCs w:val="32"/>
          <w:lang w:bidi="ar"/>
        </w:rPr>
        <w:t>，</w:t>
      </w:r>
      <w:r>
        <w:rPr>
          <w:rFonts w:hint="eastAsia" w:ascii="仿宋_GB2312" w:hAnsi="仿宋_GB2312" w:eastAsia="仿宋_GB2312" w:cs="仿宋_GB2312"/>
          <w:sz w:val="32"/>
          <w:szCs w:val="32"/>
        </w:rPr>
        <w:t>积极构建“凝聚青年、服务大局、当好桥梁、从严治团”四维工作格局，引领凝聚广大团员青年积极投身新冠疫情防控、“文明创建”、三大攻坚战、乡村振兴和平安建设，打造“青”字号品牌，各项工作取得新进展。先后获得“2020年湖南省第三届科学素质网络大赛优秀组织奖”、“2020年永州市共青团工作红旗单位”、2020年县绩效考核优秀等次、平安建设先进</w:t>
      </w:r>
      <w:r>
        <w:rPr>
          <w:rFonts w:hint="eastAsia" w:ascii="仿宋_GB2312" w:eastAsia="仿宋_GB2312"/>
          <w:sz w:val="32"/>
          <w:szCs w:val="32"/>
        </w:rPr>
        <w:t>单位、创区工作先进单位、创信工作年度第二名</w:t>
      </w:r>
      <w:r>
        <w:rPr>
          <w:rFonts w:hint="eastAsia" w:ascii="仿宋_GB2312" w:hAnsi="仿宋_GB2312" w:eastAsia="仿宋_GB2312" w:cs="仿宋_GB2312"/>
          <w:sz w:val="32"/>
          <w:szCs w:val="32"/>
        </w:rPr>
        <w:t>等荣誉，申报的陈树湘烈士纪念馆获团省委认定为“湖南省青少年教育基地”，组织的“疫情防控志愿红 复工复学志愿蓝”志愿服务项目获县优秀志愿服务项目</w:t>
      </w:r>
      <w:r>
        <w:rPr>
          <w:rFonts w:hint="eastAsia" w:ascii="仿宋_GB2312" w:eastAsia="仿宋_GB2312"/>
          <w:sz w:val="32"/>
          <w:szCs w:val="32"/>
        </w:rPr>
        <w:t>。全年获省级以上媒体宣传报道32次，其中获人民日报、中新网、新华社图片新闻各1次，学习</w:t>
      </w:r>
      <w:r>
        <w:rPr>
          <w:rFonts w:hint="eastAsia" w:ascii="仿宋_GB2312" w:hAnsi="仿宋" w:eastAsia="仿宋_GB2312" w:cs="仿宋"/>
          <w:sz w:val="32"/>
          <w:szCs w:val="32"/>
        </w:rPr>
        <w:t>强国平台2次。</w:t>
      </w:r>
    </w:p>
    <w:p>
      <w:pPr>
        <w:keepNext w:val="0"/>
        <w:keepLines w:val="0"/>
        <w:pageBreakBefore w:val="0"/>
        <w:numPr>
          <w:ilvl w:val="0"/>
          <w:numId w:val="2"/>
        </w:numPr>
        <w:kinsoku/>
        <w:wordWrap/>
        <w:overflowPunct/>
        <w:topLinePunct w:val="0"/>
        <w:autoSpaceDE/>
        <w:autoSpaceDN/>
        <w:bidi w:val="0"/>
        <w:spacing w:line="560" w:lineRule="exact"/>
        <w:ind w:firstLine="643" w:firstLineChars="200"/>
        <w:textAlignment w:val="auto"/>
        <w:rPr>
          <w:rFonts w:hint="eastAsia" w:ascii="仿宋_GB2312" w:hAnsi="仿宋" w:eastAsia="仿宋_GB2312" w:cs="仿宋"/>
          <w:color w:val="000000"/>
          <w:sz w:val="32"/>
          <w:szCs w:val="32"/>
        </w:rPr>
      </w:pPr>
      <w:r>
        <w:rPr>
          <w:rFonts w:hint="eastAsia" w:ascii="仿宋" w:hAnsi="仿宋" w:eastAsia="仿宋" w:cs="仿宋"/>
          <w:b/>
          <w:bCs/>
          <w:color w:val="000000"/>
          <w:sz w:val="32"/>
          <w:szCs w:val="32"/>
        </w:rPr>
        <w:t>强</w:t>
      </w:r>
      <w:r>
        <w:rPr>
          <w:rFonts w:hint="eastAsia" w:ascii="仿宋" w:hAnsi="仿宋" w:eastAsia="仿宋" w:cs="仿宋"/>
          <w:b/>
          <w:bCs/>
          <w:sz w:val="32"/>
          <w:szCs w:val="32"/>
        </w:rPr>
        <w:t>化党建引领。</w:t>
      </w:r>
      <w:r>
        <w:rPr>
          <w:rFonts w:hint="eastAsia" w:ascii="仿宋_GB2312" w:hAnsi="仿宋" w:eastAsia="仿宋_GB2312" w:cs="仿宋"/>
          <w:sz w:val="32"/>
          <w:szCs w:val="32"/>
        </w:rPr>
        <w:t>通过党建带团建绩效考核，实现团县委班子配备到位，全县乡镇（街道）团（工）委书记调整配备到位，</w:t>
      </w:r>
      <w:r>
        <w:rPr>
          <w:rFonts w:hint="eastAsia" w:ascii="仿宋_GB2312" w:hAnsi="仿宋" w:eastAsia="仿宋_GB2312"/>
          <w:sz w:val="32"/>
          <w:szCs w:val="32"/>
        </w:rPr>
        <w:t>继续保障全县22个乡镇（街道）和大坪铺农场41.4万元大团委建设工作经费</w:t>
      </w:r>
      <w:r>
        <w:rPr>
          <w:rFonts w:hint="eastAsia" w:ascii="仿宋_GB2312" w:hAnsi="仿宋" w:eastAsia="仿宋_GB2312" w:cs="仿宋"/>
          <w:sz w:val="32"/>
          <w:szCs w:val="32"/>
        </w:rPr>
        <w:t>。</w:t>
      </w:r>
      <w:r>
        <w:rPr>
          <w:rFonts w:hint="eastAsia" w:ascii="仿宋" w:hAnsi="仿宋" w:eastAsia="仿宋" w:cs="仿宋"/>
          <w:b/>
          <w:bCs/>
          <w:sz w:val="32"/>
          <w:szCs w:val="32"/>
        </w:rPr>
        <w:t>规范基层团组织建设。</w:t>
      </w:r>
      <w:r>
        <w:rPr>
          <w:rFonts w:hint="eastAsia" w:ascii="仿宋_GB2312" w:hAnsi="仿宋" w:eastAsia="仿宋_GB2312" w:cs="仿宋"/>
          <w:sz w:val="32"/>
          <w:szCs w:val="32"/>
        </w:rPr>
        <w:t>建立团代表联络站，</w:t>
      </w:r>
      <w:r>
        <w:rPr>
          <w:rFonts w:hint="eastAsia" w:ascii="仿宋_GB2312" w:eastAsia="仿宋_GB2312"/>
          <w:sz w:val="32"/>
          <w:szCs w:val="32"/>
        </w:rPr>
        <w:t>新增团组织121个，</w:t>
      </w:r>
      <w:r>
        <w:rPr>
          <w:rFonts w:hint="eastAsia" w:ascii="仿宋_GB2312" w:hAnsi="仿宋" w:eastAsia="仿宋_GB2312" w:cs="仿宋"/>
          <w:sz w:val="32"/>
          <w:szCs w:val="32"/>
        </w:rPr>
        <w:t>实现全县369个村（社区）团组织全覆盖。指导东洲学校等团委成功召开团员大会选举第一届委员。村（社区）团组织换届全部完成，富塘街道团工委、濂溪街道团工委、西洲街道团工委高标准完成换届任务。</w:t>
      </w:r>
      <w:r>
        <w:rPr>
          <w:rFonts w:hint="eastAsia" w:ascii="仿宋" w:hAnsi="仿宋" w:eastAsia="仿宋" w:cs="仿宋"/>
          <w:b/>
          <w:bCs/>
          <w:color w:val="000000"/>
          <w:sz w:val="32"/>
          <w:szCs w:val="32"/>
        </w:rPr>
        <w:t>规范团员发展和管理。</w:t>
      </w:r>
      <w:r>
        <w:rPr>
          <w:rFonts w:hint="eastAsia" w:ascii="仿宋_GB2312" w:hAnsi="仿宋" w:eastAsia="仿宋_GB2312" w:cs="仿宋"/>
          <w:color w:val="000000"/>
          <w:sz w:val="32"/>
          <w:szCs w:val="32"/>
        </w:rPr>
        <w:t>严格团员发展程序、组织开展入团仪式，实现2020年新发展团员1000人，智慧团建录入率100%，学社衔接率94%。全年推优入党人数98人，推优入党率达100%。</w:t>
      </w:r>
    </w:p>
    <w:p>
      <w:pPr>
        <w:spacing w:line="540" w:lineRule="exact"/>
        <w:ind w:firstLine="640" w:firstLineChars="200"/>
        <w:rPr>
          <w:rFonts w:hint="eastAsia" w:ascii="仿宋" w:hAnsi="仿宋" w:eastAsia="仿宋" w:cs="仿宋"/>
          <w:sz w:val="32"/>
          <w:szCs w:val="32"/>
        </w:rPr>
      </w:pPr>
      <w:r>
        <w:rPr>
          <w:rFonts w:hint="eastAsia" w:ascii="仿宋_GB2312" w:hAnsi="仿宋" w:eastAsia="仿宋_GB2312" w:cs="仿宋"/>
          <w:sz w:val="32"/>
          <w:szCs w:val="32"/>
        </w:rPr>
        <w:t>开展共青团与人大代表、政协委员面对面座谈，提交健全返乡青年就业创业政策议案，为返乡青年就业创业搭建沟通桥梁。设立6个“春风行动”服务园区企业用工联络站，发放就业创业政策宣传册1.2万册。大力开展乡镇团委兼职副书记、大学生见习、“三下乡”等社会实践活动，吸引36名在校大学生参与社会实践，组建道县大学生交流群，引导青年知家乡、返家乡、建家乡。</w:t>
      </w:r>
      <w:r>
        <w:rPr>
          <w:rFonts w:hint="eastAsia" w:ascii="仿宋" w:hAnsi="仿宋" w:eastAsia="仿宋" w:cs="仿宋"/>
          <w:b/>
          <w:bCs/>
          <w:sz w:val="32"/>
          <w:szCs w:val="32"/>
        </w:rPr>
        <w:t>在服务青年婚恋需求上用心。</w:t>
      </w:r>
      <w:r>
        <w:rPr>
          <w:rFonts w:hint="eastAsia" w:ascii="仿宋_GB2312" w:hAnsi="仿宋" w:eastAsia="仿宋_GB2312" w:cs="仿宋"/>
          <w:sz w:val="32"/>
          <w:szCs w:val="32"/>
        </w:rPr>
        <w:t>开展“不负五月好时光 青春相约东洲山”“追寻道州红 传承长征魂”“遇见你 温暖我”等青年联谊活动，吸引130余名机关企事业单位青年参与，成功牵手19对。探索“青年联谊+N”模式，推进青年新型人际关系建设，打造“新青恋”品牌。</w:t>
      </w:r>
      <w:r>
        <w:rPr>
          <w:rFonts w:hint="eastAsia" w:ascii="仿宋" w:hAnsi="仿宋" w:eastAsia="仿宋" w:cs="仿宋"/>
          <w:b/>
          <w:bCs/>
          <w:sz w:val="32"/>
          <w:szCs w:val="32"/>
        </w:rPr>
        <w:t>在服务重点青少年群体上用情。</w:t>
      </w:r>
      <w:r>
        <w:rPr>
          <w:rFonts w:hint="eastAsia" w:ascii="仿宋_GB2312" w:hAnsi="仿宋" w:eastAsia="仿宋_GB2312" w:cs="仿宋"/>
          <w:sz w:val="32"/>
          <w:szCs w:val="32"/>
        </w:rPr>
        <w:t>联合职能部门积极开展“情暖高墙”“健康人生 绿色无毒”“法治课堂”“防溺水宣教进校园”“中高考减压”“七彩假期 情暖童心”“书法夏令营”等活动，普及62所中小学校，有效提高青少年自护意识和法治意识。</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五</w:t>
      </w:r>
      <w:r>
        <w:rPr>
          <w:rFonts w:hint="eastAsia" w:ascii="仿宋_GB2312" w:hAnsi="仿宋_GB2312" w:eastAsia="仿宋_GB2312" w:cs="仿宋_GB2312"/>
          <w:b/>
          <w:bCs/>
          <w:sz w:val="32"/>
          <w:szCs w:val="32"/>
        </w:rPr>
        <w:t>、结合《部门整体支出绩效评价指标表》（见附件）的评价结果</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94分,财政支出绩效为“优”</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六、存在的主要问题</w:t>
      </w:r>
    </w:p>
    <w:p>
      <w:pPr>
        <w:keepNext w:val="0"/>
        <w:keepLines w:val="0"/>
        <w:pageBreakBefore w:val="0"/>
        <w:numPr>
          <w:ilvl w:val="0"/>
          <w:numId w:val="0"/>
        </w:numPr>
        <w:kinsoku/>
        <w:wordWrap/>
        <w:overflowPunct/>
        <w:topLinePunct w:val="0"/>
        <w:autoSpaceDE/>
        <w:autoSpaceDN/>
        <w:bidi w:val="0"/>
        <w:spacing w:line="560" w:lineRule="exact"/>
        <w:ind w:firstLine="900" w:firstLineChars="300"/>
        <w:textAlignment w:val="auto"/>
        <w:rPr>
          <w:rFonts w:hint="eastAsia" w:ascii="仿宋_GB2312" w:hAnsi="仿宋_GB2312" w:eastAsia="仿宋_GB2312" w:cs="仿宋_GB2312"/>
          <w:b w:val="0"/>
          <w:bCs w:val="0"/>
          <w:sz w:val="30"/>
          <w:szCs w:val="30"/>
          <w:lang w:val="en-US" w:eastAsia="zh-CN"/>
        </w:rPr>
      </w:pPr>
      <w:r>
        <w:rPr>
          <w:rFonts w:hint="eastAsia" w:ascii="仿宋_GB2312" w:hAnsi="仿宋_GB2312" w:eastAsia="仿宋_GB2312" w:cs="仿宋_GB2312"/>
          <w:b w:val="0"/>
          <w:bCs w:val="0"/>
          <w:sz w:val="30"/>
          <w:szCs w:val="30"/>
          <w:lang w:val="en-US" w:eastAsia="zh-CN"/>
        </w:rPr>
        <w:t>预算编制具体项目的细化程度和精准度不够高，合理性有待进一步加强。资金使用效益有待进一步提高，绩效目标设立不够明确、细化和量化。</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七、改进措施和有关建议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pacing w:before="0" w:beforeAutospacing="0" w:after="105" w:afterAutospacing="0" w:line="560" w:lineRule="exact"/>
        <w:ind w:left="0" w:right="0" w:firstLine="420"/>
        <w:textAlignment w:val="auto"/>
        <w:rPr>
          <w:rFonts w:hint="eastAsia" w:ascii="仿宋_GB2312" w:hAnsi="仿宋_GB2312" w:eastAsia="仿宋_GB2312" w:cs="仿宋_GB2312"/>
          <w:b w:val="0"/>
          <w:bCs w:val="0"/>
          <w:kern w:val="2"/>
          <w:sz w:val="30"/>
          <w:szCs w:val="30"/>
          <w:lang w:val="en-US" w:eastAsia="zh-CN" w:bidi="ar-SA"/>
        </w:rPr>
      </w:pPr>
      <w:r>
        <w:rPr>
          <w:rFonts w:hint="eastAsia" w:ascii="仿宋_GB2312" w:hAnsi="仿宋_GB2312" w:eastAsia="仿宋_GB2312" w:cs="仿宋_GB2312"/>
          <w:b w:val="0"/>
          <w:bCs w:val="0"/>
          <w:kern w:val="2"/>
          <w:sz w:val="30"/>
          <w:szCs w:val="30"/>
          <w:lang w:val="en-US" w:eastAsia="zh-CN" w:bidi="ar-SA"/>
        </w:rPr>
        <w:t>（一）严格制度执行。要严格执行预算管理、支出开支、审批、报销等各项制度和程序，强化开支的计划性，最大限度的提高各项预算资金的使用效率。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pacing w:before="0" w:beforeAutospacing="0" w:after="105" w:afterAutospacing="0" w:line="560" w:lineRule="exact"/>
        <w:ind w:left="0" w:right="0" w:firstLine="420"/>
        <w:textAlignment w:val="auto"/>
        <w:rPr>
          <w:rFonts w:hint="eastAsia" w:ascii="仿宋_GB2312" w:hAnsi="仿宋_GB2312" w:eastAsia="仿宋_GB2312" w:cs="仿宋_GB2312"/>
          <w:b w:val="0"/>
          <w:bCs w:val="0"/>
          <w:kern w:val="2"/>
          <w:sz w:val="30"/>
          <w:szCs w:val="30"/>
          <w:lang w:val="en-US" w:eastAsia="zh-CN" w:bidi="ar-SA"/>
        </w:rPr>
      </w:pPr>
      <w:r>
        <w:rPr>
          <w:rFonts w:hint="eastAsia" w:ascii="仿宋_GB2312" w:hAnsi="仿宋_GB2312" w:eastAsia="仿宋_GB2312" w:cs="仿宋_GB2312"/>
          <w:b w:val="0"/>
          <w:bCs w:val="0"/>
          <w:kern w:val="2"/>
          <w:sz w:val="30"/>
          <w:szCs w:val="30"/>
          <w:lang w:val="en-US" w:eastAsia="zh-CN" w:bidi="ar-SA"/>
        </w:rPr>
        <w:t>（二）财务人员应加强学习财务知识，多进行调查研究，钻研学习，因时制宜，更好地结合单位实际情况编制部门预算，提高预算编制的细化程度、精准度和合理性，从而提高资金使用的使用效率，减少年中追加。</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pacing w:before="0" w:beforeAutospacing="0" w:after="105" w:afterAutospacing="0" w:line="560" w:lineRule="exact"/>
        <w:ind w:left="0" w:right="0" w:firstLine="420"/>
        <w:textAlignment w:val="auto"/>
        <w:rPr>
          <w:rFonts w:hint="eastAsia" w:ascii="仿宋_GB2312" w:hAnsi="仿宋_GB2312" w:eastAsia="仿宋_GB2312" w:cs="仿宋_GB2312"/>
          <w:b w:val="0"/>
          <w:bCs w:val="0"/>
          <w:kern w:val="2"/>
          <w:sz w:val="30"/>
          <w:szCs w:val="30"/>
          <w:lang w:val="en-US" w:eastAsia="zh-CN" w:bidi="ar-SA"/>
        </w:rPr>
      </w:pPr>
      <w:r>
        <w:rPr>
          <w:rFonts w:hint="eastAsia" w:ascii="仿宋_GB2312" w:hAnsi="仿宋_GB2312" w:eastAsia="仿宋_GB2312" w:cs="仿宋_GB2312"/>
          <w:b w:val="0"/>
          <w:bCs w:val="0"/>
          <w:kern w:val="2"/>
          <w:sz w:val="30"/>
          <w:szCs w:val="30"/>
          <w:lang w:val="en-US" w:eastAsia="zh-CN" w:bidi="ar-SA"/>
        </w:rPr>
        <w:t>（三）单位要加强绩效目标设立、细化和量化工作的力度，进一步提高资金使用效率。</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val="0"/>
        <w:snapToGrid w:val="0"/>
        <w:spacing w:line="560" w:lineRule="exact"/>
        <w:ind w:left="4478" w:leftChars="304" w:hanging="3840" w:hangingChars="1200"/>
        <w:jc w:val="left"/>
        <w:textAlignment w:val="auto"/>
        <w:rPr>
          <w:rFonts w:hint="default" w:eastAsia="仿宋_GB2312"/>
          <w:sz w:val="32"/>
          <w:szCs w:val="32"/>
          <w:lang w:val="en-US" w:eastAsia="zh-CN"/>
        </w:rPr>
      </w:pPr>
      <w:r>
        <w:rPr>
          <w:rFonts w:hint="eastAsia" w:eastAsia="仿宋_GB2312"/>
          <w:sz w:val="32"/>
          <w:szCs w:val="32"/>
          <w:lang w:val="en-US" w:eastAsia="zh-CN"/>
        </w:rPr>
        <w:t xml:space="preserve">                       </w:t>
      </w:r>
      <w:bookmarkStart w:id="0" w:name="_GoBack"/>
      <w:bookmarkEnd w:id="0"/>
    </w:p>
    <w:p>
      <w:pPr>
        <w:wordWrap w:val="0"/>
        <w:adjustRightInd w:val="0"/>
        <w:snapToGrid w:val="0"/>
        <w:spacing w:line="600" w:lineRule="exact"/>
        <w:ind w:firstLine="640" w:firstLineChars="200"/>
        <w:jc w:val="right"/>
        <w:rPr>
          <w:rFonts w:ascii="仿宋_GB2312" w:eastAsia="仿宋_GB2312"/>
          <w:sz w:val="32"/>
          <w:szCs w:val="32"/>
        </w:rPr>
      </w:pPr>
    </w:p>
    <w:sectPr>
      <w:pgSz w:w="11906" w:h="16838"/>
      <w:pgMar w:top="1440" w:right="1797" w:bottom="1440" w:left="1797" w:header="851" w:footer="992" w:gutter="0"/>
      <w:pgBorders>
        <w:top w:val="none" w:sz="0" w:space="0"/>
        <w:left w:val="none" w:sz="0" w:space="0"/>
        <w:bottom w:val="none" w:sz="0" w:space="0"/>
        <w:right w:val="none" w:sz="0" w:space="0"/>
      </w:pgBorders>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BF1B3DF"/>
    <w:multiLevelType w:val="singleLevel"/>
    <w:tmpl w:val="CBF1B3DF"/>
    <w:lvl w:ilvl="0" w:tentative="0">
      <w:start w:val="3"/>
      <w:numFmt w:val="decimal"/>
      <w:suff w:val="nothing"/>
      <w:lvlText w:val="%1、"/>
      <w:lvlJc w:val="left"/>
    </w:lvl>
  </w:abstractNum>
  <w:abstractNum w:abstractNumId="1">
    <w:nsid w:val="595CBE03"/>
    <w:multiLevelType w:val="singleLevel"/>
    <w:tmpl w:val="595CBE03"/>
    <w:lvl w:ilvl="0" w:tentative="0">
      <w:start w:val="4"/>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3F5"/>
    <w:rsid w:val="00037B95"/>
    <w:rsid w:val="00151FB2"/>
    <w:rsid w:val="0017128D"/>
    <w:rsid w:val="00273308"/>
    <w:rsid w:val="002A087C"/>
    <w:rsid w:val="00491393"/>
    <w:rsid w:val="004A139B"/>
    <w:rsid w:val="005A30F2"/>
    <w:rsid w:val="005B2827"/>
    <w:rsid w:val="006117C5"/>
    <w:rsid w:val="0061728F"/>
    <w:rsid w:val="0073431B"/>
    <w:rsid w:val="00762D52"/>
    <w:rsid w:val="00783181"/>
    <w:rsid w:val="00836368"/>
    <w:rsid w:val="00877BA1"/>
    <w:rsid w:val="00A76448"/>
    <w:rsid w:val="00B30C5E"/>
    <w:rsid w:val="00B74A87"/>
    <w:rsid w:val="00C25252"/>
    <w:rsid w:val="00C8654A"/>
    <w:rsid w:val="00CE0BD6"/>
    <w:rsid w:val="00D116AF"/>
    <w:rsid w:val="00D1790A"/>
    <w:rsid w:val="00D90AB0"/>
    <w:rsid w:val="00DF468F"/>
    <w:rsid w:val="00E023F5"/>
    <w:rsid w:val="00E641CA"/>
    <w:rsid w:val="00E96CA1"/>
    <w:rsid w:val="00EA1F7D"/>
    <w:rsid w:val="00F16E04"/>
    <w:rsid w:val="00F94903"/>
    <w:rsid w:val="028A407F"/>
    <w:rsid w:val="030B0CC8"/>
    <w:rsid w:val="03B11E44"/>
    <w:rsid w:val="04400ED2"/>
    <w:rsid w:val="04615406"/>
    <w:rsid w:val="04D7067F"/>
    <w:rsid w:val="05B96F01"/>
    <w:rsid w:val="06490BB7"/>
    <w:rsid w:val="06BC50BE"/>
    <w:rsid w:val="071E5991"/>
    <w:rsid w:val="07B15A8A"/>
    <w:rsid w:val="09850CC4"/>
    <w:rsid w:val="09B034B2"/>
    <w:rsid w:val="09E17396"/>
    <w:rsid w:val="0A332574"/>
    <w:rsid w:val="0B750EFD"/>
    <w:rsid w:val="0B8B16B0"/>
    <w:rsid w:val="0C8673AE"/>
    <w:rsid w:val="0DA004C8"/>
    <w:rsid w:val="0F9D4AA0"/>
    <w:rsid w:val="0FC13159"/>
    <w:rsid w:val="10451117"/>
    <w:rsid w:val="10583966"/>
    <w:rsid w:val="1165101D"/>
    <w:rsid w:val="11F22ECE"/>
    <w:rsid w:val="12795845"/>
    <w:rsid w:val="12B41989"/>
    <w:rsid w:val="14647758"/>
    <w:rsid w:val="150E5E66"/>
    <w:rsid w:val="159E34AB"/>
    <w:rsid w:val="18E7308D"/>
    <w:rsid w:val="19666311"/>
    <w:rsid w:val="19F46010"/>
    <w:rsid w:val="1B184638"/>
    <w:rsid w:val="1B47557B"/>
    <w:rsid w:val="1BEA0923"/>
    <w:rsid w:val="1C143693"/>
    <w:rsid w:val="1D757644"/>
    <w:rsid w:val="1DB21280"/>
    <w:rsid w:val="1E9D465B"/>
    <w:rsid w:val="1F2E73E0"/>
    <w:rsid w:val="1FE35898"/>
    <w:rsid w:val="205367BD"/>
    <w:rsid w:val="20651381"/>
    <w:rsid w:val="20B71364"/>
    <w:rsid w:val="20EA6891"/>
    <w:rsid w:val="237B55C1"/>
    <w:rsid w:val="24656629"/>
    <w:rsid w:val="248309D0"/>
    <w:rsid w:val="24A8761B"/>
    <w:rsid w:val="267C0BDB"/>
    <w:rsid w:val="26B2284B"/>
    <w:rsid w:val="27492314"/>
    <w:rsid w:val="27AF6FF3"/>
    <w:rsid w:val="284C0907"/>
    <w:rsid w:val="28AA19BE"/>
    <w:rsid w:val="290B1622"/>
    <w:rsid w:val="291D11A1"/>
    <w:rsid w:val="29745591"/>
    <w:rsid w:val="2A590EEE"/>
    <w:rsid w:val="2ABB7800"/>
    <w:rsid w:val="2B7165AC"/>
    <w:rsid w:val="2B7F7EA6"/>
    <w:rsid w:val="2E8A6F4D"/>
    <w:rsid w:val="2EC01E5C"/>
    <w:rsid w:val="2FCF71D7"/>
    <w:rsid w:val="2FD93828"/>
    <w:rsid w:val="300D61F4"/>
    <w:rsid w:val="303131FD"/>
    <w:rsid w:val="303E7F14"/>
    <w:rsid w:val="308125B1"/>
    <w:rsid w:val="31A7083E"/>
    <w:rsid w:val="31AF605B"/>
    <w:rsid w:val="32006027"/>
    <w:rsid w:val="324122AA"/>
    <w:rsid w:val="325A3464"/>
    <w:rsid w:val="33A909C8"/>
    <w:rsid w:val="356F70CF"/>
    <w:rsid w:val="36971883"/>
    <w:rsid w:val="37463203"/>
    <w:rsid w:val="37E77E83"/>
    <w:rsid w:val="392C7E0F"/>
    <w:rsid w:val="393C309D"/>
    <w:rsid w:val="39BA2206"/>
    <w:rsid w:val="39E72D8C"/>
    <w:rsid w:val="3B4B6257"/>
    <w:rsid w:val="3C1F025D"/>
    <w:rsid w:val="3EA15EB6"/>
    <w:rsid w:val="42C2293B"/>
    <w:rsid w:val="434D7C0E"/>
    <w:rsid w:val="452D6976"/>
    <w:rsid w:val="458E57B1"/>
    <w:rsid w:val="45A010D9"/>
    <w:rsid w:val="45FD3CB7"/>
    <w:rsid w:val="462B7472"/>
    <w:rsid w:val="46477683"/>
    <w:rsid w:val="472D255C"/>
    <w:rsid w:val="47383B19"/>
    <w:rsid w:val="4785366E"/>
    <w:rsid w:val="490F42DE"/>
    <w:rsid w:val="4AB47C4A"/>
    <w:rsid w:val="4AD9766E"/>
    <w:rsid w:val="4B8C2C77"/>
    <w:rsid w:val="4B9F4AAC"/>
    <w:rsid w:val="4C734CE2"/>
    <w:rsid w:val="4D320463"/>
    <w:rsid w:val="4D922449"/>
    <w:rsid w:val="4F6F5655"/>
    <w:rsid w:val="4F993B85"/>
    <w:rsid w:val="52D82D97"/>
    <w:rsid w:val="54745D6B"/>
    <w:rsid w:val="547B5902"/>
    <w:rsid w:val="54BA3827"/>
    <w:rsid w:val="559F04D8"/>
    <w:rsid w:val="56037FF5"/>
    <w:rsid w:val="56222639"/>
    <w:rsid w:val="57C130D0"/>
    <w:rsid w:val="59BB0508"/>
    <w:rsid w:val="5A9E7AE8"/>
    <w:rsid w:val="5B7E2623"/>
    <w:rsid w:val="5C050E31"/>
    <w:rsid w:val="5C0B39BB"/>
    <w:rsid w:val="5C322C75"/>
    <w:rsid w:val="5C661033"/>
    <w:rsid w:val="5C8E52DB"/>
    <w:rsid w:val="5E361665"/>
    <w:rsid w:val="5F656603"/>
    <w:rsid w:val="610331D1"/>
    <w:rsid w:val="623F1CCE"/>
    <w:rsid w:val="62524614"/>
    <w:rsid w:val="62D21620"/>
    <w:rsid w:val="63E246FA"/>
    <w:rsid w:val="64214C2E"/>
    <w:rsid w:val="656E6649"/>
    <w:rsid w:val="66AA71B0"/>
    <w:rsid w:val="6749473F"/>
    <w:rsid w:val="674D7FFB"/>
    <w:rsid w:val="67B61E9E"/>
    <w:rsid w:val="687C6A08"/>
    <w:rsid w:val="68886387"/>
    <w:rsid w:val="68B62871"/>
    <w:rsid w:val="694843B6"/>
    <w:rsid w:val="6B2F2119"/>
    <w:rsid w:val="6CE95FB5"/>
    <w:rsid w:val="6D910ED6"/>
    <w:rsid w:val="6F6269F3"/>
    <w:rsid w:val="711D28CD"/>
    <w:rsid w:val="71A3391B"/>
    <w:rsid w:val="71D440F7"/>
    <w:rsid w:val="722618FD"/>
    <w:rsid w:val="72DF4CC1"/>
    <w:rsid w:val="73214AB7"/>
    <w:rsid w:val="75DB16BB"/>
    <w:rsid w:val="78674E54"/>
    <w:rsid w:val="798B707C"/>
    <w:rsid w:val="79FB55AA"/>
    <w:rsid w:val="7BA44550"/>
    <w:rsid w:val="7C5D097B"/>
    <w:rsid w:val="7CAC372F"/>
    <w:rsid w:val="7E532CD5"/>
    <w:rsid w:val="7EDC151C"/>
    <w:rsid w:val="7FD730FE"/>
    <w:rsid w:val="7FDA194D"/>
    <w:rsid w:val="7FFF5D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Normal Indent"/>
    <w:basedOn w:val="1"/>
    <w:qFormat/>
    <w:uiPriority w:val="0"/>
    <w:pPr>
      <w:adjustRightInd w:val="0"/>
      <w:spacing w:line="360" w:lineRule="auto"/>
      <w:ind w:firstLine="420"/>
      <w:textAlignment w:val="baseline"/>
    </w:pPr>
    <w:rPr>
      <w:rFonts w:ascii="Calibri" w:hAnsi="Calibri" w:eastAsia="宋体"/>
      <w:kern w:val="0"/>
      <w:sz w:val="24"/>
    </w:rPr>
  </w:style>
  <w:style w:type="paragraph" w:styleId="3">
    <w:name w:val="Balloon Text"/>
    <w:basedOn w:val="1"/>
    <w:link w:val="13"/>
    <w:qFormat/>
    <w:uiPriority w:val="0"/>
    <w:rPr>
      <w:sz w:val="18"/>
      <w:szCs w:val="18"/>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FollowedHyperlink"/>
    <w:basedOn w:val="8"/>
    <w:qFormat/>
    <w:uiPriority w:val="0"/>
    <w:rPr>
      <w:color w:val="800080" w:themeColor="followedHyperlink"/>
      <w:u w:val="single"/>
      <w14:textFill>
        <w14:solidFill>
          <w14:schemeClr w14:val="folHlink"/>
        </w14:solidFill>
      </w14:textFill>
    </w:rPr>
  </w:style>
  <w:style w:type="character" w:styleId="10">
    <w:name w:val="Hyperlink"/>
    <w:basedOn w:val="8"/>
    <w:qFormat/>
    <w:uiPriority w:val="0"/>
    <w:rPr>
      <w:color w:val="0000FF" w:themeColor="hyperlink"/>
      <w:u w:val="single"/>
      <w14:textFill>
        <w14:solidFill>
          <w14:schemeClr w14:val="hlink"/>
        </w14:solidFill>
      </w14:textFill>
    </w:rPr>
  </w:style>
  <w:style w:type="character" w:customStyle="1" w:styleId="11">
    <w:name w:val="页眉 Char"/>
    <w:basedOn w:val="8"/>
    <w:link w:val="5"/>
    <w:qFormat/>
    <w:uiPriority w:val="0"/>
    <w:rPr>
      <w:kern w:val="2"/>
      <w:sz w:val="18"/>
      <w:szCs w:val="18"/>
    </w:rPr>
  </w:style>
  <w:style w:type="character" w:customStyle="1" w:styleId="12">
    <w:name w:val="页脚 Char"/>
    <w:basedOn w:val="8"/>
    <w:link w:val="4"/>
    <w:qFormat/>
    <w:uiPriority w:val="0"/>
    <w:rPr>
      <w:kern w:val="2"/>
      <w:sz w:val="18"/>
      <w:szCs w:val="18"/>
    </w:rPr>
  </w:style>
  <w:style w:type="character" w:customStyle="1" w:styleId="13">
    <w:name w:val="批注框文本 Char"/>
    <w:basedOn w:val="8"/>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2</Pages>
  <Words>106</Words>
  <Characters>609</Characters>
  <Lines>5</Lines>
  <Paragraphs>1</Paragraphs>
  <TotalTime>3</TotalTime>
  <ScaleCrop>false</ScaleCrop>
  <LinksUpToDate>false</LinksUpToDate>
  <CharactersWithSpaces>714</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2015-08-13T01:19:00Z</dcterms:created>
  <dc:creator>Lenovo User</dc:creator>
  <cp:lastModifiedBy>Administrator</cp:lastModifiedBy>
  <cp:lastPrinted>2020-07-23T04:02:00Z</cp:lastPrinted>
  <dcterms:modified xsi:type="dcterms:W3CDTF">2021-09-09T00:31:59Z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y fmtid="{D5CDD505-2E9C-101B-9397-08002B2CF9AE}" pid="3" name="ICV">
    <vt:lpwstr>D04096A793A84C40BCA08F4A3B764D91</vt:lpwstr>
  </property>
</Properties>
</file>