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kern w:val="0"/>
          <w:sz w:val="44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44"/>
          <w:szCs w:val="44"/>
          <w:lang w:eastAsia="zh-CN"/>
        </w:rPr>
        <w:t>道县财政局</w:t>
      </w:r>
      <w:r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  <w:t>部门预算公开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一般公共预算“三公”经费支出表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政府性基金预算支出分类汇总表（按政府预算经济分类）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政府性基金预算支出分类汇总表（按部门预算经济分类）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国有资本经营预算支出表</w:t>
      </w:r>
    </w:p>
    <w:p>
      <w:pPr>
        <w:spacing w:after="2"/>
        <w:ind w:firstLine="64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财政专户管理资金预算支出表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专项资金预算汇总表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第一部分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>部门预算说明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根据道政办发[20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]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号文件规定，本单位主要工作职责是：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一)组织贯彻执行国家、省、市财税方针政策，报订和执行全县财政制度、改革方案，指导全县财政工作;分析预测宏观经济形势;提出运用财税政策实施宏观调控和综合平衡社会财力的建议;贯彻执行有关分配政策，完善鼓励公益事业发展的财税意见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(二)起草财政、财务、会计管理规范性文件并监督实施。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三)承担县本级各项财政收支管理的责任。负责编制年度县本级预决算草案并组织实行。代编全县财政收支预算，汇总全县财政总决算;受县人民政府委托，向县人民代表大会报告县本级、全县预算及其执行情况，向县人大常委会报告决算。组织制订县本级经费开支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定额，负责审核批复部门(单位)的年度预决算。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(四)负责政府非税收入管理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负贵政府性基金管理，按规定管理行政事业性收费。管理财政票据。贯彻执行彩票监督管理政策有关办法，管理彩票市场，会同有关部门监督和管理彩票公益金，管理其他彩票资金。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(五)贯彻执行国库管理制度、国库集中支付制度，指导和监督县本级国库业务，按规定开展国库现金管理工作。负责制定政府采购制度并监督管理。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(六)贯彻执行国家、省市税收法律、行政法规和税收调整政策，反馈政策执行情况，提出调整建议。参与县管理权限内有关税收政策及税收政策调整方案的调查研究，提出对策建议。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(七)负责制定全县行政事业单位国有资产管理规章制度，会同有关部门管理行政事业单位国有资产，制定需要全县统一规定的开支标准和支出办法，负责财政预算内行政、事业单位和社会团体的非贸易外汇管理。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八)负责审核和汇总编制全县国有资本经营预决算草案，制定国有资本经营预算的制度和办法，收取县本级企业国有资本收益，组织实施企业财务制度，按规定管理地方金融类企业国有资产，参与拟订企业国有资产管理相关制度，负责县级国有宣传文化、金融类企业的国有资产管理，按规定管理资产评估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九)负责办理和监督县财政经济发展支出、县级政府性投资项目的财政拨款，参与拟订县建设投资的有关规定，组织实施基本建设财务制度，负贵有关政策性补贴和专项储备资金财政管理工作。负责农业综合开发管理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(十)会同有关部门管理全县财政社会保障和就业及医疗卫生支出，组织实施社会保障资金(基金)的财务管理制度，编制县社会保障预决算草案。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(十一)贯彻执行政府内外债务管理的政策、制度和办法，防苑财政风险。负责统一管理县政府外债，制定基本管理制度。按规定管理外国政府和国际金融组织贷(赠)款。承担财税领域交流与合作的具体工作。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(十二)负责管理全县的会计工作，监督和规范会计行为，组织实施国家统一的会计制度，在全县组织实施会计行政法规规章，指导和监督注册会计师事务所的业务，指导和管理社会审计。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(十三) 监督检查财税法规、政策的执行情况，反映财政收支管理中的重大问题，提出加强财政管理的意见和建议。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(十四)承办县人民政府交办的其他事项。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firstLine="630" w:firstLineChars="196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机构设置。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年部门预算编制范围包括局机关及所属事业单位。道县财政局内设办公室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(党建室)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乡镇财政管理股、税政法规股、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国库股、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行财股、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政法股、科教股、文化股、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股、企业股、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金融与债务管理股、会计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股、财政监督股、人事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、行政审批股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内设机构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国库集中支付中心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国有资产中心、综合中心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个直属事业单位。道县财政局机关公务员及参照公务员管理人员编制为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工资全部纳入财政统发。车辆编制为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只有本级，没有其他二级预算单位，因此，纳入20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年部门预算编制范围的只有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（一）收入预算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年本部门收入预算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万元，其中，一般公共预算拨款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政府性基金预算拨款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0万元，国有资本经营预算拨款0万元，纳入专户管理的非税收入0万元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收入较去年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18.82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万元，主要是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人员异动及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工资福利调整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736" w:firstLineChars="229"/>
        <w:jc w:val="left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支出预算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万元，其中，一般公共服务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1634.45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公共安全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0万元，教育0万元，科学技术0万元，社会保障和就业97.08万元，卫生健康52.79万元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支出较去年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18.82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万元，主要是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人员异动及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工资福利调整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年本部门一般公共预算拨款支出预算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万元，其中，一般公共服务支出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（一）基本支出：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年本部门基本支出预算数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1028.63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万元，主要是为保障部门正常运转、完成日常工作任务而发生的各项支出，包括用于基本工资、津贴补贴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、奖金、绩效工资、社会保障缴费、住房公积金、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办公费、印刷费、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咨询费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、手续费、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水电费、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邮电费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、差旅费、维修（护）费、会议费、培训费、公务接待费、专用材料费、劳务费、公务用车运行维护费、其他交通费、其他商品服务支出。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（二）项目支出：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年本部门项目支出预算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755.7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万元，主要是部门为完成特定行政工作任务或事业发展目标而发生的支出，包括有关事业发展专项、专项业务费等，其中：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专项商品和服务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755.7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财政专项监督、非税及税收一体化信息网络维护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（一）机关运行经费：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年本部门机关本级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家行政事业单位的机关运行经费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经费压缩减少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（二）“三公”经费预算：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年本部门机关本级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家行政事业单位“三公”经费预算数为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万元，其中，公务接待费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万元（其中，公务用车购置费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万元），因公出国（境）费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年“三公”经费预算较20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压缩减少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（三）一般性支出情况：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年本部门会议费预算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万元，拟召开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会议，人数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人，内容为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落实政府预决算、部门预决算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工作、预算绩效工作、内控制度工作、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培育壮大财源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财税征管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保障民生重点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精准扶贫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防控化解政府债务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深化财政改革和规范财政管理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（四）政府采购情况：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年本部门政府采购预算总额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万元，其中，货物类采购预算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万元；工程类采购预算   万元；服务类采购预算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年12月底，本部门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共有公务用车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辆；单位价值50万元以上通用设备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台。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年拟新增配置公务用车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辆；新增配备单位价值50万元以上通用设备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（六）预算绩效目标说明：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本部门所有支出实行绩效目标管理。纳入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年部门整体支出绩效目标的金额为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1784.33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万元，其中，基本支出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1028.63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755.7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>万元，具体绩效目标详见报表。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七、名词解释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</w:rPr>
        <w:t>部门预算表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Style w:val="4"/>
          <w:rFonts w:hint="eastAsia" w:ascii="仿宋_GB2312" w:hAnsi="仿宋_GB2312" w:eastAsia="仿宋_GB2312" w:cs="仿宋_GB2312"/>
          <w:color w:val="0000FF"/>
          <w:sz w:val="32"/>
          <w:szCs w:val="32"/>
          <w:u w:val="single"/>
          <w:lang w:val="en-US" w:eastAsia="zh-CN"/>
        </w:rPr>
        <w:t>2022年道县财政局部门预算公开表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"http://10.105.183.30:8081/home/downloadAttachment?attachGUID=dc5becbd5067491e9ea70be81a8c41ff"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.xls</w:t>
      </w:r>
      <w:r>
        <w:rPr>
          <w:rFonts w:hint="eastAsia" w:ascii="仿宋_GB2312" w:hAnsi="仿宋_GB2312" w:eastAsia="仿宋_GB2312" w:cs="仿宋_GB2312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</w:pPr>
    </w:p>
    <w:p>
      <w:pPr>
        <w:ind w:firstLine="2570" w:firstLineChars="8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550"/>
    <w:multiLevelType w:val="singleLevel"/>
    <w:tmpl w:val="B69B85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D091DE"/>
    <w:multiLevelType w:val="singleLevel"/>
    <w:tmpl w:val="0FD091DE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jM5MDQ0NjU2NTdlZDE3NDkyZDExNWM1M2M3NjUifQ=="/>
  </w:docVars>
  <w:rsids>
    <w:rsidRoot w:val="00370BF5"/>
    <w:rsid w:val="00370BF5"/>
    <w:rsid w:val="0086712E"/>
    <w:rsid w:val="08A3384C"/>
    <w:rsid w:val="1BB80713"/>
    <w:rsid w:val="1BCC77AB"/>
    <w:rsid w:val="1F333955"/>
    <w:rsid w:val="29AA04D3"/>
    <w:rsid w:val="29FE2AE5"/>
    <w:rsid w:val="2C5A641C"/>
    <w:rsid w:val="32C60D4F"/>
    <w:rsid w:val="336329F5"/>
    <w:rsid w:val="34990E3B"/>
    <w:rsid w:val="3634483D"/>
    <w:rsid w:val="38402298"/>
    <w:rsid w:val="3EFA491D"/>
    <w:rsid w:val="478C6C01"/>
    <w:rsid w:val="4BA17456"/>
    <w:rsid w:val="545B7594"/>
    <w:rsid w:val="5AE94E15"/>
    <w:rsid w:val="63DB18F0"/>
    <w:rsid w:val="69C31E6C"/>
    <w:rsid w:val="749C4A57"/>
    <w:rsid w:val="7AC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3810</Words>
  <Characters>4012</Characters>
  <Lines>2</Lines>
  <Paragraphs>4</Paragraphs>
  <TotalTime>0</TotalTime>
  <ScaleCrop>false</ScaleCrop>
  <LinksUpToDate>false</LinksUpToDate>
  <CharactersWithSpaces>4050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2021-06-01T12:06:00Z</dcterms:created>
  <dc:creator>Lenovo</dc:creator>
  <cp:lastModifiedBy>Administrator</cp:lastModifiedBy>
  <cp:lastPrinted>2022-04-29T02:37:00Z</cp:lastPrinted>
  <dcterms:modified xsi:type="dcterms:W3CDTF">2023-09-27T02:45:45Z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060A30F6B5DE47EABF96F505FB7390E4</vt:lpwstr>
  </property>
</Properties>
</file>