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44"/>
          <w:szCs w:val="44"/>
        </w:rPr>
        <w:t>2022年</w:t>
      </w:r>
      <w:r>
        <w:rPr>
          <w:rFonts w:hint="eastAsia" w:ascii="仿宋_GB2312" w:hAnsi="宋体" w:eastAsia="仿宋_GB2312" w:cs="仿宋_GB2312"/>
          <w:color w:val="000000"/>
          <w:kern w:val="0"/>
          <w:sz w:val="44"/>
          <w:szCs w:val="44"/>
          <w:lang w:eastAsia="zh-CN"/>
        </w:rPr>
        <w:t>道县工伤保险服务中心</w:t>
      </w:r>
      <w:r>
        <w:rPr>
          <w:rFonts w:hint="eastAsia" w:ascii="仿宋_GB2312" w:hAnsi="宋体" w:eastAsia="仿宋_GB2312" w:cs="仿宋_GB2312"/>
          <w:color w:val="000000"/>
          <w:kern w:val="0"/>
          <w:sz w:val="44"/>
          <w:szCs w:val="44"/>
        </w:rPr>
        <w:t>部门预算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目 录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第一部分 2022年部门预算说明</w:t>
      </w:r>
    </w:p>
    <w:p>
      <w:pPr>
        <w:pStyle w:val="17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700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（一）职能职责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（二）“三公”经费预算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（三）一般性支出情况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（四）政府采购情况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（五）国有资产占用使用及新增资产配置情况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（六）预算绩效目标说明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第二部分 2022年部门预算表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2、收入总表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3、支出总表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4、支出分类（政府预算）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5、支出分类（部门预算）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6、财政拨款收支总表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7、一般公共预算支出表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工资福利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）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工资福利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-人员经费（对个人和家庭的补助）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）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-人员经费（对个人和家庭的补助）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-公用经费（商品和服务支出）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政府预算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、一般公共预算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支出表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-公用经费（商品和服务支出）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按部门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经济分类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、三公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、政府性基金（政府预算）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、政府性基金（部门预算）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、国有资本经营预算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、财政专户管理资金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、专项清单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第一部分 部门预算说明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color w:val="0000FF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一、部门基本概况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（一）职能职责</w:t>
      </w:r>
    </w:p>
    <w:p>
      <w:pPr>
        <w:widowControl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根据工伤保险条例规定，本单位主要工作职责是：负责本县区内工伤保险基金的征收及管理，调查工伤事故，审核工伤保险待遇，提供工伤保险相关政策的咨询等。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（二）机构设置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内设机构设置：道县工伤保险服务中心属于参照公务员管理全额拨款事业单位，内设道县工伤保险服务中心。道县工伤保险服务中心属于参照公务员管理全额拨款事业单位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，事业编制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人，实有编制人员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人，其中管理人员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人，专业技术人员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人，工勤人员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人，合计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人，机动车辆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二、部门预算单位构成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工伤保险服务中心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只有本级，没有其他二级预算单位，因此，纳入202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年部门预算编制范围的只有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工伤保险服务中心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本级。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7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三、部门收支总体情况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（一）收入预算：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包括一般预算拨款、政府性基金收入、上级补助收入，以及经营收入、事业收入等单位资金。2022年本部门收入预算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142.01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万元，其中，一般公共预算拨款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142.01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万元。收入较去年增加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106.31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老工伤人员年纪渐长，发病率提高，医疗费财政补贴部分费用增加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28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（二）支出预算：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2022年本部门支出预算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142.01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社会保障和就业支出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142.01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万元。支出较去年增加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106.31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老工伤人员年纪渐长，发病率提高，医疗费财政补贴部分费用增加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四、一般公共预算拨款支出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2022年本部门一般公共预算拨款支出预算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142.01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万元，具体安排情况如下：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基本支出：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2022年本部门基本支出预算数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28.61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万元，主要是为保障部门正常运转、完成日常工作任务而发生的各项支出，包括用于工资福利支出等人员经费以及办公费、印刷费、水电费、办公设备购置等公用经费。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（二）项目支出：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2022年本部门项目支出预算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113.4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按项目管理的对个人和家庭的收入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预算数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113.4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主要为老工伤人员年纪渐长，发病率提高，医疗费财政补贴部分费用增加。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五、政府性基金预算支出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2022年本部门无政府性基金安排的支出。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六、其他重要事项的情况说明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2022年本部门机关运行经费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2.1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比例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58.33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%，主要是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编制人员减少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）“三公”经费预算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2022年本部门“三公”经费预算数为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万元，其中，公务接待费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万元（其中，公务用车购置费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万元），因公出国（境）费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万元。2022年“三公”经费预算较2021年相比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，减少原因：疫情期间，减少了县区间的交流学习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三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）一般性支出情况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2022年本部门会议费预算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万元；培训费预算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四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）政府采购情况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2022年本部门政府采购预算总额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万元，其中，货物类采购预算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万元；工程类采购预算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万元；服务类采购预算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五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）国有资产占用使用及新增资产配置情况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截至2021年12月底，本部门共有公务用车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辆；单位价值50万元以上通用设备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台。2022年拟新增配置公务用车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辆，其中，机要通信用车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辆，应急保障用车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辆，执法执勤用车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辆，特种专业技术用车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辆，其他按照规定配备的公务用车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辆；新增配备单位价值50万元以上通用设备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台，单位价值100万元以上专用设备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0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台。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六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）预算绩效目标说明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本部门所有支出实行绩效目标管理。纳入2022年部门整体支出绩效目标的金额为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142.01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万元，其中，基本支出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28.61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万元，项目支出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113.4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6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七、名词解释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2、项目支出：是指单位为完成特定行政工作任务或事业发展目标而发生的支出。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、“三公”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/>
        <w:jc w:val="both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720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</w:rPr>
        <w:t>第二部分 2022年部门预算表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3"/>
        <w:jc w:val="center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fldChar w:fldCharType="begin"/>
      </w:r>
      <w:r>
        <w:instrText xml:space="preserve"> HYPERLINK "道县工伤保险服务中心2022年部门预算公开表.xlsx" </w:instrText>
      </w:r>
      <w:r>
        <w:fldChar w:fldCharType="separate"/>
      </w:r>
      <w:r>
        <w:rPr>
          <w:rStyle w:val="12"/>
          <w:rFonts w:hint="eastAsia" w:ascii="仿宋_GB2312" w:hAnsi="宋体" w:eastAsia="仿宋_GB2312" w:cs="仿宋_GB2312"/>
          <w:color w:val="0000FF"/>
          <w:sz w:val="32"/>
          <w:szCs w:val="32"/>
          <w:u w:val="single"/>
          <w:lang w:eastAsia="zh-CN"/>
        </w:rPr>
        <w:t>道县工伤保险服务中心</w:t>
      </w:r>
      <w:r>
        <w:rPr>
          <w:rStyle w:val="12"/>
          <w:rFonts w:hint="eastAsia" w:ascii="仿宋_GB2312" w:hAnsi="宋体" w:eastAsia="仿宋_GB2312" w:cs="仿宋_GB2312"/>
          <w:color w:val="0000FF"/>
          <w:sz w:val="32"/>
          <w:szCs w:val="32"/>
          <w:u w:val="single"/>
        </w:rPr>
        <w:t>2022年部门预算公开表.xls</w:t>
      </w:r>
      <w: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0"/>
        <w:rPr>
          <w:rFonts w:hint="eastAsia" w:ascii="仿宋_GB2312" w:hAnsi="宋体" w:eastAsia="仿宋_GB2312" w:cs="仿宋_GB2312"/>
          <w:kern w:val="0"/>
          <w:sz w:val="21"/>
          <w:szCs w:val="21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iMGRkNTYyNjBhN2M5ZjQ1NTYzYjgyNDFiOTYifQ=="/>
  </w:docVars>
  <w:rsids>
    <w:rsidRoot w:val="00000000"/>
    <w:rsid w:val="081D569A"/>
    <w:rsid w:val="0D385E0C"/>
    <w:rsid w:val="2F486843"/>
    <w:rsid w:val="4D776445"/>
    <w:rsid w:val="67A86762"/>
    <w:rsid w:val="6DEF3952"/>
    <w:rsid w:val="77D45CC3"/>
    <w:rsid w:val="7DF50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unhideWhenUsed/>
    <w:qFormat/>
    <w:uiPriority w:val="99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2419</Words>
  <Characters>2578</Characters>
  <Lines>1</Lines>
  <Paragraphs>1</Paragraphs>
  <TotalTime>0</TotalTime>
  <ScaleCrop>false</ScaleCrop>
  <LinksUpToDate>false</LinksUpToDate>
  <CharactersWithSpaces>2656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2022-04-25T03:05:00Z</dcterms:created>
  <dc:creator>Administrator</dc:creator>
  <cp:lastModifiedBy>素念。</cp:lastModifiedBy>
  <dcterms:modified xsi:type="dcterms:W3CDTF">2023-09-26T09:13:50Z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eyJoZGlkIjoiYTAwNmI5NWY2ZDRkOWZkYmQzNDg1ZWNmMTgxMTFjNGIifQ==</vt:lpwstr>
  </property>
  <property fmtid="{D5CDD505-2E9C-101B-9397-08002B2CF9AE}" pid="3" name="KSOProductBuildVer">
    <vt:lpwstr>2052-11.1.0.14309</vt:lpwstr>
  </property>
  <property fmtid="{D5CDD505-2E9C-101B-9397-08002B2CF9AE}" pid="4" name="ICV">
    <vt:lpwstr>2811512D26ED4DD1AA8AFF10F879961E_13</vt:lpwstr>
  </property>
</Properties>
</file>