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center"/>
        <w:rPr>
          <w:rFonts w:hint="eastAsia" w:ascii="仿宋_GB2312" w:hAnsi="宋体" w:eastAsia="仿宋_GB2312" w:cs="仿宋_GB2312"/>
          <w:color w:val="0000FF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6"/>
          <w:szCs w:val="36"/>
        </w:rPr>
        <w:t>2022年</w:t>
      </w:r>
      <w:r>
        <w:rPr>
          <w:rFonts w:hint="eastAsia" w:ascii="仿宋_GB2312" w:eastAsia="仿宋_GB2312" w:cs="仿宋_GB2312"/>
          <w:color w:val="000000"/>
          <w:kern w:val="0"/>
          <w:sz w:val="36"/>
          <w:szCs w:val="36"/>
          <w:lang w:val="en-US" w:eastAsia="zh-CN"/>
        </w:rPr>
        <w:t>湖南月岩国家森林公园管理局</w:t>
      </w:r>
      <w:r>
        <w:rPr>
          <w:rFonts w:hint="eastAsia" w:ascii="仿宋_GB2312" w:hAnsi="宋体" w:eastAsia="仿宋_GB2312" w:cs="仿宋_GB2312"/>
          <w:color w:val="000000"/>
          <w:kern w:val="0"/>
          <w:sz w:val="36"/>
          <w:szCs w:val="36"/>
        </w:rPr>
        <w:t>部门预算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center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center"/>
        <w:rPr>
          <w:rFonts w:hint="eastAsia" w:ascii="仿宋_GB2312" w:hAnsi="宋体" w:eastAsia="仿宋_GB2312" w:cs="仿宋_GB2312"/>
          <w:color w:val="0000FF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目 录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color w:val="0000FF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第一部分 2022年部门预算说明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7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一、部门基本概况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（一）职能职责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（二）机构设置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二、部门预算单位构成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三、部门收支总体情况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四、一般公共预算拨款支出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五、政府性基金预算支出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六、其他重要事项的情况说明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（一）机关运行经费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（二）“三公”经费预算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（三）一般性支出情况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（四）政府采购情况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（五）国有资产占用使用及新增资产配置情况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（六）预算绩效目标说明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七、名词解释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第二部分 2022年部门预算表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1、收支总表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2、收入总表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3、支出总表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4、支出分类（政府预算）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5、支出分类（部门预算）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6、财政拨款收支总表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7、一般公共预算支出表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8、一般公共预算基本支出表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、一般公共预算基本支出表-人员经费（工资福利支出） （按政府预算经济分类） 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、一般公共预算基本支出表-人员经费（工资福利支出） （按部门预算经济分类） 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、一般公共预算基本支出表-人员经费（对个人和家庭 的补助）（按政府预算经济分类） 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、一般公共预算基本支出表-人员经费（对个人和家庭 的补助）（按部门预算经济分类） 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、一般公共预算基本支出表-公用经费（商品和服务支 出）（按政府预算经济分类） 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、一般公共预算基本支出表-公用经费（商品和服务支出）（按部门预算经济分类）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一般公共预算“三公”经费支出表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、政府性基金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预算支出表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、政府性基金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预算支出分类汇总表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（政府预算）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、政府性基金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预算支出分类汇总表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（部门预算）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、国有资本经营预算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支出表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、财政专户管理资金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预算支出表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、专项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资金预算汇总表</w:t>
      </w:r>
    </w:p>
    <w:p/>
    <w:p/>
    <w:p/>
    <w:p/>
    <w:p/>
    <w:p/>
    <w:p>
      <w:r>
        <w:br w:type="page"/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center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6"/>
          <w:szCs w:val="36"/>
        </w:rPr>
        <w:t>第一部分 部门预算说明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7"/>
        <w:rPr>
          <w:rFonts w:hint="eastAsia" w:ascii="仿宋_GB2312" w:hAnsi="宋体" w:eastAsia="仿宋_GB2312" w:cs="仿宋_GB2312"/>
          <w:color w:val="0000FF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一、部门基本概况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7"/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（一）职能职责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tabs>
          <w:tab w:val="left" w:pos="210"/>
          <w:tab w:val="left" w:pos="420"/>
        </w:tabs>
        <w:ind w:firstLine="960" w:firstLineChars="3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1、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保护森林风景资源和生物多样性，维护生态平衡，管理国有林场，普及生态文化知识，开展森林生态旅游。</w:t>
      </w:r>
    </w:p>
    <w:p>
      <w:pPr>
        <w:numPr>
          <w:ilvl w:val="0"/>
          <w:numId w:val="0"/>
        </w:numPr>
        <w:tabs>
          <w:tab w:val="left" w:pos="1470"/>
        </w:tabs>
        <w:ind w:right="0" w:rightChars="0" w:firstLine="960" w:firstLineChars="3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编制森林公园总体规划，森林公园建设，森林风景资源的培育、保护和利用。</w:t>
      </w:r>
    </w:p>
    <w:p>
      <w:pPr>
        <w:numPr>
          <w:ilvl w:val="0"/>
          <w:numId w:val="0"/>
        </w:numPr>
        <w:ind w:right="0" w:rightChars="0" w:firstLine="960" w:firstLineChars="3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野生动植物珍惜物种栖息地环境监测与治理、基础数据收集分析，自然保护科学研究、宣传教育。</w:t>
      </w:r>
    </w:p>
    <w:p>
      <w:pPr>
        <w:numPr>
          <w:ilvl w:val="0"/>
          <w:numId w:val="0"/>
        </w:numPr>
        <w:ind w:right="0" w:rightChars="0" w:firstLine="960" w:firstLineChars="3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林木种苗生产供应与经营，护林防火，林业信息服务，林业违法行为处罚。</w:t>
      </w:r>
    </w:p>
    <w:p>
      <w:pPr>
        <w:widowControl/>
        <w:spacing w:line="700" w:lineRule="exact"/>
        <w:ind w:firstLine="800" w:firstLineChars="25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森林生态旅游及旅游产品开发。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（二）机构设置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根据编委核定，我局内设科室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8个，所属分场、站所10个，全部纳入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年部门预算编制范围。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湖南月岩国家森林公园管理局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副处</w:t>
      </w:r>
      <w:r>
        <w:rPr>
          <w:rFonts w:hint="eastAsia" w:ascii="仿宋_GB2312" w:hAnsi="仿宋_GB2312" w:eastAsia="仿宋_GB2312" w:cs="仿宋_GB2312"/>
          <w:sz w:val="32"/>
          <w:szCs w:val="32"/>
        </w:rPr>
        <w:t>级全额拨款事业单位，下辖一个集材场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一个综合检查站</w:t>
      </w:r>
      <w:r>
        <w:rPr>
          <w:rFonts w:hint="eastAsia" w:ascii="仿宋_GB2312" w:hAnsi="仿宋_GB2312" w:eastAsia="仿宋_GB2312" w:cs="仿宋_GB2312"/>
          <w:sz w:val="32"/>
          <w:szCs w:val="32"/>
        </w:rPr>
        <w:t>及香炉山、坦里源、黄土江、南北冲、中坪、空树岩、王家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大江源八</w:t>
      </w:r>
      <w:r>
        <w:rPr>
          <w:rFonts w:hint="eastAsia" w:ascii="仿宋_GB2312" w:hAnsi="仿宋_GB2312" w:eastAsia="仿宋_GB2312" w:cs="仿宋_GB2312"/>
          <w:sz w:val="32"/>
          <w:szCs w:val="32"/>
        </w:rPr>
        <w:t>个分场，总场内设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科室分别是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办公室、计财科、政工人事科、经营科、科目开发科、资源管护科、保护区管理科、应急处突大队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个职能部室。事业编制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人，现实有在编人数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人，退休人员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人，配有</w:t>
      </w:r>
      <w:r>
        <w:rPr>
          <w:rFonts w:ascii="仿宋_GB2312" w:hAnsi="仿宋_GB2312" w:eastAsia="仿宋_GB2312" w:cs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座防火运兵车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辆，防火宣传车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辆越野车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消防车1台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7"/>
        <w:rPr>
          <w:rFonts w:hint="eastAsia" w:ascii="仿宋_GB2312" w:hAnsi="宋体" w:eastAsia="仿宋_GB2312" w:cs="仿宋_GB2312"/>
          <w:b w:val="0"/>
          <w:bCs w:val="0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2"/>
          <w:szCs w:val="32"/>
        </w:rPr>
        <w:t>二、部门预算单位构成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line="600" w:lineRule="exact"/>
        <w:ind w:firstLine="627" w:firstLineChars="196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湖南月岩国家森林公园管理局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只有本级，没有其他二级预算单位，因此，纳入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年部门预算编制范围的只有月岩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国家森林公园管理局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本级。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7"/>
        <w:rPr>
          <w:rFonts w:hint="eastAsia" w:ascii="仿宋_GB2312" w:hAnsi="宋体" w:eastAsia="仿宋_GB2312" w:cs="仿宋_GB2312"/>
          <w:kern w:val="0"/>
          <w:sz w:val="21"/>
          <w:szCs w:val="21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三、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预算收入、预算支出</w:t>
      </w:r>
    </w:p>
    <w:p>
      <w:pPr>
        <w:widowControl/>
        <w:ind w:firstLine="630" w:firstLineChars="196"/>
        <w:jc w:val="left"/>
        <w:rPr>
          <w:rFonts w:hint="default" w:ascii="仿宋_GB2312" w:eastAsia="仿宋_GB2312"/>
          <w:bCs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（一）收入预算：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2022</w:t>
      </w:r>
      <w:r>
        <w:rPr>
          <w:rFonts w:eastAsia="仿宋_GB2312"/>
          <w:sz w:val="32"/>
          <w:szCs w:val="32"/>
          <w:u w:val="none"/>
        </w:rPr>
        <w:t>年本部门收入预算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3017.18</w:t>
      </w:r>
      <w:r>
        <w:rPr>
          <w:rFonts w:eastAsia="仿宋_GB2312"/>
          <w:sz w:val="32"/>
          <w:szCs w:val="32"/>
          <w:u w:val="none"/>
        </w:rPr>
        <w:t>万元，其中，一般公共预算拨款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3017.18</w:t>
      </w:r>
      <w:r>
        <w:rPr>
          <w:rFonts w:eastAsia="仿宋_GB2312"/>
          <w:sz w:val="32"/>
          <w:szCs w:val="32"/>
          <w:u w:val="none"/>
        </w:rPr>
        <w:t>万元</w:t>
      </w:r>
      <w:r>
        <w:rPr>
          <w:rFonts w:hint="eastAsia" w:eastAsia="仿宋_GB2312"/>
          <w:sz w:val="32"/>
          <w:szCs w:val="32"/>
          <w:u w:val="none"/>
          <w:lang w:eastAsia="zh-CN"/>
        </w:rPr>
        <w:t>（经费拨款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3017.18万元，纳入一般公共预算管理的非税收入拨款0万元</w:t>
      </w:r>
      <w:r>
        <w:rPr>
          <w:rFonts w:hint="eastAsia" w:eastAsia="仿宋_GB2312"/>
          <w:sz w:val="32"/>
          <w:szCs w:val="32"/>
          <w:u w:val="none"/>
          <w:lang w:eastAsia="zh-CN"/>
        </w:rPr>
        <w:t>）</w:t>
      </w:r>
      <w:r>
        <w:rPr>
          <w:rFonts w:eastAsia="仿宋_GB2312"/>
          <w:sz w:val="32"/>
          <w:szCs w:val="32"/>
          <w:u w:val="none"/>
        </w:rPr>
        <w:t>，</w:t>
      </w:r>
      <w:r>
        <w:rPr>
          <w:rFonts w:hint="eastAsia" w:ascii="仿宋_GB2312" w:eastAsia="仿宋_GB2312"/>
          <w:sz w:val="32"/>
          <w:szCs w:val="32"/>
          <w:u w:val="none"/>
        </w:rPr>
        <w:t>收入较去年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2432.75万元增加584.43</w:t>
      </w:r>
      <w:r>
        <w:rPr>
          <w:rFonts w:hint="eastAsia" w:ascii="仿宋_GB2312" w:eastAsia="仿宋_GB2312"/>
          <w:sz w:val="32"/>
          <w:szCs w:val="32"/>
          <w:u w:val="none"/>
        </w:rPr>
        <w:t>万元，</w:t>
      </w:r>
      <w:r>
        <w:rPr>
          <w:rFonts w:hint="eastAsia" w:eastAsia="仿宋_GB2312"/>
          <w:sz w:val="32"/>
          <w:szCs w:val="32"/>
          <w:u w:val="none"/>
          <w:lang w:eastAsia="zh-CN"/>
        </w:rPr>
        <w:t>主要是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增加退休人员工资纳入预算</w:t>
      </w:r>
      <w:r>
        <w:rPr>
          <w:rFonts w:hint="eastAsia" w:ascii="仿宋_GB2312" w:eastAsia="仿宋_GB2312"/>
          <w:sz w:val="32"/>
          <w:szCs w:val="32"/>
          <w:u w:val="none"/>
        </w:rPr>
        <w:t>。</w:t>
      </w:r>
    </w:p>
    <w:p>
      <w:pPr>
        <w:widowControl/>
        <w:ind w:firstLine="66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（二）支出预算：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2022</w:t>
      </w:r>
      <w:r>
        <w:rPr>
          <w:rFonts w:eastAsia="仿宋_GB2312"/>
          <w:sz w:val="32"/>
          <w:szCs w:val="32"/>
          <w:u w:val="none"/>
        </w:rPr>
        <w:t>年本部门支出预算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3017.18</w:t>
      </w:r>
      <w:r>
        <w:rPr>
          <w:rFonts w:eastAsia="仿宋_GB2312"/>
          <w:sz w:val="32"/>
          <w:szCs w:val="32"/>
          <w:u w:val="none"/>
        </w:rPr>
        <w:t>万元，其中，一般公共服务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支出1644.78</w:t>
      </w:r>
      <w:r>
        <w:rPr>
          <w:rFonts w:eastAsia="仿宋_GB2312"/>
          <w:sz w:val="32"/>
          <w:szCs w:val="32"/>
          <w:u w:val="none"/>
        </w:rPr>
        <w:t>万元，</w:t>
      </w:r>
      <w:r>
        <w:rPr>
          <w:rFonts w:hint="eastAsia" w:eastAsia="仿宋_GB2312"/>
          <w:sz w:val="32"/>
          <w:szCs w:val="32"/>
          <w:u w:val="none"/>
        </w:rPr>
        <w:t>社会保障和就业支出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1239.88万元</w:t>
      </w:r>
      <w:r>
        <w:rPr>
          <w:rFonts w:hint="eastAsia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eastAsia="仿宋_GB2312"/>
          <w:sz w:val="32"/>
          <w:szCs w:val="32"/>
          <w:u w:val="none"/>
        </w:rPr>
        <w:t>卫生健康支出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110.02</w:t>
      </w:r>
      <w:r>
        <w:rPr>
          <w:rFonts w:eastAsia="仿宋_GB2312"/>
          <w:sz w:val="32"/>
          <w:szCs w:val="32"/>
          <w:u w:val="none"/>
        </w:rPr>
        <w:t>万元，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节能环保</w:t>
      </w:r>
      <w:r>
        <w:rPr>
          <w:rFonts w:hint="eastAsia" w:eastAsia="仿宋_GB2312"/>
          <w:sz w:val="32"/>
          <w:szCs w:val="32"/>
          <w:u w:val="none"/>
        </w:rPr>
        <w:t>支出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4.5</w:t>
      </w:r>
      <w:r>
        <w:rPr>
          <w:rFonts w:eastAsia="仿宋_GB2312"/>
          <w:sz w:val="32"/>
          <w:szCs w:val="32"/>
          <w:u w:val="none"/>
        </w:rPr>
        <w:t>万元，</w:t>
      </w:r>
      <w:r>
        <w:rPr>
          <w:rFonts w:hint="eastAsia" w:eastAsia="仿宋_GB2312"/>
          <w:sz w:val="32"/>
          <w:szCs w:val="32"/>
          <w:u w:val="none"/>
        </w:rPr>
        <w:t>灾害防治及应急管理支出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18万元。</w:t>
      </w:r>
      <w:r>
        <w:rPr>
          <w:rFonts w:eastAsia="仿宋_GB2312"/>
          <w:b w:val="0"/>
          <w:bCs/>
          <w:sz w:val="32"/>
          <w:szCs w:val="32"/>
          <w:u w:val="none"/>
        </w:rPr>
        <w:t>支出较去年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增加584.43</w:t>
      </w:r>
      <w:r>
        <w:rPr>
          <w:rFonts w:hint="eastAsia" w:ascii="仿宋_GB2312" w:eastAsia="仿宋_GB2312"/>
          <w:sz w:val="32"/>
          <w:szCs w:val="32"/>
          <w:u w:val="none"/>
        </w:rPr>
        <w:t>万元，</w:t>
      </w:r>
      <w:r>
        <w:rPr>
          <w:rFonts w:hint="eastAsia" w:eastAsia="仿宋_GB2312"/>
          <w:sz w:val="32"/>
          <w:szCs w:val="32"/>
          <w:u w:val="none"/>
          <w:lang w:eastAsia="zh-CN"/>
        </w:rPr>
        <w:t>主要是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增加退休人员工资纳入预算</w:t>
      </w:r>
      <w:r>
        <w:rPr>
          <w:rFonts w:hint="eastAsia" w:ascii="仿宋_GB2312" w:eastAsia="仿宋_GB2312"/>
          <w:sz w:val="32"/>
          <w:szCs w:val="32"/>
          <w:u w:val="none"/>
        </w:rPr>
        <w:t>。</w:t>
      </w:r>
    </w:p>
    <w:p>
      <w:pPr>
        <w:widowControl/>
        <w:tabs>
          <w:tab w:val="left" w:pos="7490"/>
        </w:tabs>
        <w:spacing w:line="700" w:lineRule="exact"/>
        <w:ind w:firstLine="627" w:firstLineChars="196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四、一般公共预算拨款支出预算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ab/>
      </w:r>
    </w:p>
    <w:p>
      <w:pPr>
        <w:widowControl/>
        <w:spacing w:line="700" w:lineRule="exact"/>
        <w:ind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3017.18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万元，具体安排情况如下：</w:t>
      </w:r>
    </w:p>
    <w:p>
      <w:pPr>
        <w:widowControl/>
        <w:numPr>
          <w:ilvl w:val="0"/>
          <w:numId w:val="1"/>
        </w:numPr>
        <w:spacing w:line="700" w:lineRule="exact"/>
        <w:ind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基本支出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1929.04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万元，是指为保障单位机构正常运转、完成日常工作任务而发生的各项支出，包括用于基本工资、津贴补贴等人员经费以及办公费、印刷费、水电费、办公设备购置等日常工作运转经费。</w:t>
      </w:r>
    </w:p>
    <w:p>
      <w:pPr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工资福利支出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。全年工资福利预算支出共计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1840.84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万元，其中：基本工资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782.88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万元，津贴补贴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112.1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绩效工资481.75万元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，基本养老保险缴费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202.34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万元，基本医疗缴费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110.02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万元，住房公积金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151.75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一般商品和服务支出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。指公用经费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88.2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万元，是指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月岩国森局</w:t>
      </w:r>
      <w:r>
        <w:rPr>
          <w:rFonts w:hint="eastAsia" w:ascii="仿宋_GB2312" w:hAnsi="仿宋_GB2312" w:eastAsia="仿宋_GB2312" w:cs="仿宋_GB2312"/>
          <w:sz w:val="32"/>
          <w:szCs w:val="32"/>
        </w:rPr>
        <w:t>为完成工作任务用于设备设施的维持性费用支出，以及直接用于公务活动的支出，具体包括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</w:t>
      </w:r>
      <w:r>
        <w:rPr>
          <w:rFonts w:hint="eastAsia" w:ascii="仿宋_GB2312" w:hAnsi="仿宋_GB2312" w:eastAsia="仿宋_GB2312" w:cs="仿宋_GB2312"/>
          <w:sz w:val="32"/>
          <w:szCs w:val="32"/>
        </w:rPr>
        <w:t>费、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印刷费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差旅费、公务接待费、福利费、</w:t>
      </w:r>
      <w:r>
        <w:rPr>
          <w:rFonts w:hint="eastAsia" w:ascii="仿宋_GB2312" w:hAnsi="仿宋_GB2312" w:eastAsia="仿宋_GB2312" w:cs="仿宋_GB2312"/>
          <w:sz w:val="32"/>
          <w:szCs w:val="32"/>
        </w:rPr>
        <w:t>修缮费、设备购置费、其他费用等。</w:t>
      </w:r>
    </w:p>
    <w:p>
      <w:pPr>
        <w:widowControl/>
        <w:spacing w:line="700" w:lineRule="exact"/>
        <w:ind w:firstLine="660"/>
        <w:jc w:val="lef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（二）项目支出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年项目支出年初预算数为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1088.14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楼维修经费20万元，主要用于办公、住房的维修；纪检经费8.1万元，主要用于纪检办公运转的相关支出；富余人员生活费、养老保险医疗保险111.45万元，主要用于支付富余人员生活费、养老保险医疗保险；自然保护区经费4.5万元，主要用于保护区工作的日常运转；森林防火经费18万元，主要用于防火设备的购买及预防火警火灾的相关支出；退休费905.39万元，主要用于退休人员的退休费；一次性抚恤及遗属抚养20.7万元，主要用于死亡抚恤金及遗属抚养生活费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五、政府性基金预算支出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line="700" w:lineRule="exact"/>
        <w:ind w:firstLine="480" w:firstLineChars="15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2022年本部门无政府性基金安排的支出。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六、其他重要事项的情况说明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>（一）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机关运行经费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ind w:firstLine="66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2022年本部门机关运行经费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88.2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万元，比上年预算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减少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0.7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减少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比例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0.8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%，主要是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人均经费缩减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>二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）“三公”经费预算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line="700" w:lineRule="exact"/>
        <w:ind w:firstLine="6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“三公”经费预算数为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29.35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19.35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万元，公务用车购置及运行费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（其中，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公务用车购置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0万元，公务用车运行费10万元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，因公出国（境）费 0万元。202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年“三公”经费预算比202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年“三公”经费预算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>三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）一般性支出情况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line="700" w:lineRule="exact"/>
        <w:ind w:firstLine="480" w:firstLineChars="150"/>
        <w:jc w:val="left"/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2022年本部门会议费预算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5.3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主要是本单位开展年度工作经济会、森林防火大会、日常工作会等。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培训费预算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主要是本单位项目管理培训会等。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>四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）政府采购情况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both"/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2022年本部门政府采购预算总额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万元，其中，货物类采购预算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万元；工程类采购预算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万元；服务类采购预算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>五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）国有资产占用使用及新增资产配置情况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default" w:asci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截至2021年12月底，本部门共有公务用车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辆，其中，机要通信用车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辆，应急保障用车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辆，执法执勤用车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辆，特种专业技术用车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辆，其他按照规定配备的公务用车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辆；单位价值50万元以上通用设备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台，单位价值100万元以上专用设备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台。2022年拟新增配置公务用车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辆，其中，机要通信用车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辆，应急保障用车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辆，执法执勤用车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辆，特种专业技术用车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辆，其他按照规定配备的公务用车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辆；新增配备单位价值50万元以上通用设备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台，单位价值100万元以上专用设备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台。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(六）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预算绩效目标说明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本部门所有支出实行绩效目标管理。纳入2022年部门整体支出绩效目标的金额为3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017.18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万元，其中，基本支出1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929.04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万元，项目支出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1088.14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七、名词解释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1、基本支出：是指为保障单位机构正常运转、完成日常工作任务而发生的各项支出，包括用于基本工资、津贴补贴等人员经费以及办公费、印刷费、水电费、办公设备购置等日常公用经费。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2、项目支出：是指单位为完成特定行政工作任务或事业发展目标而发生的支出。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3、机关运行经费：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4、“三公”经费：是指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720"/>
        <w:jc w:val="center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6"/>
          <w:szCs w:val="36"/>
        </w:rPr>
        <w:t>第二部分 2022年部门预算表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spacing w:after="13950" w:afterLines="4471" w:afterAutospacing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F3BFD2"/>
    <w:multiLevelType w:val="singleLevel"/>
    <w:tmpl w:val="C4F3BFD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NDI5MzYxNGMxNTRmYWMwMGQ2OWZlY2E2ODc4OWUifQ=="/>
  </w:docVars>
  <w:rsids>
    <w:rsidRoot w:val="00000000"/>
    <w:rsid w:val="0AED6203"/>
    <w:rsid w:val="1ED34D97"/>
    <w:rsid w:val="2CD6667B"/>
    <w:rsid w:val="3C1A4CDC"/>
    <w:rsid w:val="3C662F26"/>
    <w:rsid w:val="3DB129B1"/>
    <w:rsid w:val="4655459E"/>
    <w:rsid w:val="486C49B0"/>
    <w:rsid w:val="557F0F73"/>
    <w:rsid w:val="5B7F5EC4"/>
    <w:rsid w:val="62500C7A"/>
    <w:rsid w:val="69805733"/>
    <w:rsid w:val="6C396EC2"/>
    <w:rsid w:val="6D332A02"/>
    <w:rsid w:val="718D681F"/>
    <w:rsid w:val="76BF646F"/>
    <w:rsid w:val="76FE6E93"/>
    <w:rsid w:val="77BEB58B"/>
    <w:rsid w:val="7D3057E7"/>
    <w:rsid w:val="7DF769FA"/>
    <w:rsid w:val="7E736BE6"/>
    <w:rsid w:val="7EAA0259"/>
    <w:rsid w:val="7F25708B"/>
    <w:rsid w:val="7FEC7BA9"/>
    <w:rsid w:val="B6BFF73A"/>
    <w:rsid w:val="BBCCC5B0"/>
    <w:rsid w:val="EF5300F7"/>
    <w:rsid w:val="FCFD8C0B"/>
    <w:rsid w:val="FEDF8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customStyle="1" w:styleId="6">
    <w:name w:val="普通(网站) Char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2875</Words>
  <Characters>3145</Characters>
  <Lines>0</Lines>
  <Paragraphs>0</Paragraphs>
  <TotalTime>6</TotalTime>
  <ScaleCrop>false</ScaleCrop>
  <LinksUpToDate>false</LinksUpToDate>
  <CharactersWithSpaces>3206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V5490</dc:creator>
  <cp:lastModifiedBy>。</cp:lastModifiedBy>
  <dcterms:modified xsi:type="dcterms:W3CDTF">2023-09-27T01:35:57Z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F42B8981EF4D4FE3A42DFACB3AF15FCB</vt:lpwstr>
  </property>
</Properties>
</file>