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2021年度道县医保局部门整体支出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绩效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评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价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报告</w:t>
      </w:r>
      <w:bookmarkEnd w:id="0"/>
    </w:p>
    <w:p>
      <w:pPr>
        <w:rPr>
          <w:rFonts w:hint="eastAsia" w:ascii="宋体" w:hAnsi="宋体" w:eastAsia="宋体" w:cs="Times New Roman"/>
          <w:b/>
          <w:sz w:val="40"/>
          <w:szCs w:val="40"/>
        </w:rPr>
      </w:pPr>
    </w:p>
    <w:p>
      <w:pPr>
        <w:ind w:firstLine="803" w:firstLineChars="200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（一）部门基本情况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1．主要职能。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（1）拟定全县医疗保险、生育保险、医疗救助等医疗保障制度的政策、规划和标准，并组织实施。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（2）、组织制定并实施全县医疗保障基金监督管理办法，监督管理相关医疗保障基金。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建立健全医疗保障基金安全防控机制，推进医疗保障基金支付方式改革。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（3）、组织制定全县医疗保障筹资和待遇政策，组织制定全县城乡居民大病保险政策，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完善动态调整和区域内调剂平衡机制，统筹城乡医疗保障待遇标准，建立健全与筹资水平相适应的待遇调整机制。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负责管理全县医疗救助资金的使用。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组织拟定并实施长期护理保险制度改革方案。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（4）、贯彻落实国家、湖南省制定的药品、医用耗材、医疗服务项目、医疗服务设施等医保目录、支付标准。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贯彻执行医保目录准入谈判规则。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（5）、组织制定全县药品、医用耗材价格和医疗服务项目、医疗服务设施收费等政策，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建立医保支付医药服务价格合理确定和动态调整机制，推动建立市场主导的社会医药服务体格形成机制，建立价格信息监测和信息发布制度。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（6）、根据国家、省、市药品、医用耗材的招标采购政策，监督实施全县药品、医用耗材招标采购工作。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制定全县定点医药机构协议和支付管理办法并组织实施，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建立健全医疗保障信用评价体系和信息披露制度，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监督管理纳入医保范围内的医疗服务行为和医疗费用，依法查处医疗保障领域违法违规行为。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负责全县医疗保障经办管理、公共服务体系和信息化建设。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指导、监督全县医疗保险、生育保险、大病保险、医疗救助等医疗保障经办业务工作。负责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医疗保障行政审批事项。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组织制定和完善异地就医管理和费用结算政策。建立健全医疗保障关系转移接续制度。开展医疗保障领域合作交流。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（9）、完成县委、县政府交办的其他工作。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、职能转变。县医保局应完善统一的城乡居民基本医疗保险制度和大病保险制度，巩固完善城乡居民医疗救助制度，建立健全覆盖全民、城乡统筹的多层次医疗保障体系，不断提高医疗保障水平，确保医保资金合理使用、安全可控，推进医疗、医保、医药“三医联动”改革，更好保障人民群众就医需求、减轻医药费用负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（11）、与县卫生健康局的有关职责分工。县卫生健康局、县医保局等部门在医疗、医保、医药等方面加强制度、政策衔接，建立沟通协商机制，协同推进改革，提高医疗资源使用效率和医疗保障水平。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机构设置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道县医保局是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县政府工作部门，为正科级行政单位，下设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医疗保障事务中心，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副科级公益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类事业单位。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局机关设领导班子3名，内设股室6个，行政编制8个，实有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编制人员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14人，全部为公务员。县医疗保障事务中心，设领导班子3名，内设股室7个，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，实有编制人员3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全局年末实有工作人员52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（二）部门年度整体支出绩效目标，专项资金绩效目标。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2021年度单位整体支出和专项资金绩效目标情况：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目标1.继续稳定医保参保缴费率,预计城镇职工参保人数3万人，城乡居民参保人数 65万人。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2021年全县基本医疗保险实际参保人数为68.55万人，完成市级下达目标任务的110.50%,排全市第一，做到应保尽保。筹集医保基金6.93亿，做大做强基金盘子，提高抗风险能力。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目标2.确保困难人群全面参保缴费，持续实施重特大疾病医疗救助。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2021年全面落实城乡医疗救助制度，符合救助条件的对象全部纳入救助范围，全年共救助46992人次，发放救助金1709.16万元。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目标3.完善综合监管机制，继续开展打击欺诈骗保专项治理行动。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坚持严监管强执法，从重打击骗保行为。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目标4.提升医保经办服务水平。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一是设立窗口服务股，实行“一窗口通办”，梳理政务服务医保事项20余项，简化办事流程。二是持续推进“互联网+医保”服务。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3" w:firstLineChars="200"/>
        <w:jc w:val="both"/>
        <w:textAlignment w:val="auto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一般公共预算支出情况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2021年本部门一般公共预算拨款收入3072.28万元，一般公共预算支出3239.24万元（收支均不含基本医疗保障基金财补资金36901.62万元）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（一）基本支出情况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2021年基本支出810万元，主要是为保障部门正常运转、完成日常工作任务而发生的各项支出，包括用于工资福利支出的人员经费以及办公费、印刷费、水电费、办公设备购置等公用经费。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项目支出情况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2021年项目支出2429.25万元，各项专项资金的使用管理情况如下：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1、2021年度医疗救助专项资金分配安排和使用管理情况。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湖南省医疗保障局关于进一步做好医疗救助工作的通知》（湘医保函〔2019〕57号）等文件精神，我局进一步完善我县医疗救助体系，提高困难群众的医疗保障水平，保障困难群众基本医疗需求，切实帮助困难群众解决医疗问题。2021年各级财政共筹集医疗救助专项资金1481.93万元，其中：中央1222.1万元，省级59.83万元，县本级200万元。上年累计结转147.32万元，该项目资金全年支出1629.25万元（不含用于医疗救助支出的政府性基金支出79.91万元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D41D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2、2021年度一站式结算政府兜底专项资金分配安排和使用管理情况。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根据《道县人民政府办公室关于印发道县健康扶贫“一站式”结算实施方案的通知》（道政办发〔2018〕30号）文件精神，2021年县财政安排“一站式”结算政府兜底资金800万元。</w:t>
      </w:r>
    </w:p>
    <w:p>
      <w:pPr>
        <w:numPr>
          <w:ilvl w:val="0"/>
          <w:numId w:val="0"/>
        </w:numPr>
        <w:ind w:firstLine="800" w:firstLineChars="200"/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三、政府性基金预算支出情况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2021年度政府性基金收入和支出均为79.91万元，全部为用于城乡医疗救助支出。</w:t>
      </w: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四、国有资本经营预算支出情况</w:t>
      </w:r>
    </w:p>
    <w:p>
      <w:pPr>
        <w:ind w:firstLine="640" w:firstLineChars="200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本单位无国有资本经营预算的收支。</w:t>
      </w:r>
    </w:p>
    <w:p>
      <w:pPr>
        <w:ind w:firstLine="800" w:firstLineChars="200"/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五、社会保险基金预算支出情况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我县城乡居民医保参保人数654722人，城镇职工医保参保人数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31782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按户籍人口为基础计算的参保率为85.57%，按常住人口为基础计算的参保率为110.45%，超额完成标准值，无重复参保及虚报参保人数。2021年基本医疗保险基金各级财政下达补助资金36901.62万元。其中：中央补助资金22103万元、省级补助资金10552.4万元，县级财政相应配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4246.22万元（含城镇职工医保县级财政补助254.35万元）。全年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基本医疗保险基金统筹支付 51099万元，享受待遇38.84万人次 。</w:t>
      </w:r>
    </w:p>
    <w:p>
      <w:pP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六、部门整体支出绩效情况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（一）坚持抓参保促扩面，夯实医保基金盘子。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对新冠疫情新形势，我局开动脑筋、迎难而上、多措并举、千方百计提高征缴面。2021年基本医疗参保人数为686504人，完成市级下达目标任务的110.50%,排全市第一。筹集医保基金6.93亿，做大做强基金盘子，提高抗风险能力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（二）坚持惠民生促和谐，减轻群众就医负担。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全面推进门诊统筹和“两病”门诊，让群众享受更多医保政策红利。截止目前，门诊统筹待遇享受112575人次、补偿411.83万元。高血压门诊待遇享受2832人次，降血压药品基金支出52650.51元；糖尿病门诊待遇享受1583人次，降血糖药品基金支出65554.63元。二是全面落实医保补偿制度。全年城乡居民医保统筹支付48735.15万元，共365000人次；城镇职工统筹支付2363.85万元，享受待遇23401人次；大病互助支付110.71万元，享受待遇140人次。三是全面落实城乡医疗救助制度。2021年资助参保30538人次，资助金额609.37万元。医疗救助补偿16454人次，补偿金额1099.79万元。四是积极推进药品集中带量采购。今年已开展四批共157种国家带量药品采购和湖南省抗菌药物专项集中采购154个品种和五省联盟带量采购7种药品共完成采购金额1515余万元。五是开展高值耗材冠脉支架带量采购工作。高值耗材冠脉支架从2021年起开始实行集中带量采购工作，今年采购完成高值医用耗材（冠脉支架）157个，采购金额92630元，患者需要做冠脉支架手术耗材的费用由原来1万元左右下降到1千元左右，平均降幅85%左右，大大降低了患者的负担。六是完成了“三大目录”的上线工作。协议医院省级目录进行匹配，并按照目录实行结算；完成协议医药机构的赋码工作，完成医生、护士、药师的赋码工作；完成41家医院的协议签订工作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（三）坚持严监管强执法，从重打击骗保行为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开展专项治理“回头看”全履盖检查。联合卫健局核查全县41家定点医疗机构存在的违规收费等欺诈骗保行为涉及违规费用180余万元。二是组织定点医药机构开展欺诈骗保行为自查自纠工作。组织全县41家协议医疗机构对标对表开展自查自纠，各协议医疗机构自查自纠主动退回基金账户违规金额计175.98万元。三是加大对举报案件的查处。今年5月，查处1家乡镇卫生院的举报套取医保基金案，拒付3.61万元，处罚7.22万元。四是开展打击欺诈骗保专项整治行动。联动公安、卫健部门对道县两家精神病专科医院开展专项整治行动，初步核定违规金额27.63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截至目前，已查处对管理欠规范、不合理收费等突出的医疗机构3家，责令整改6家；共查处违规补偿额300余万元，及时遏制了医疗机构的违规行为。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（四）坚持服务提质,优化便民服务平台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设立窗口服务股，实行“一窗口通办”，梳理政务服务医保事项20余项，包括后台报账、费用审核与结算、社保卡激活、费用审核与审批、医药服务等,简化办事流程。今年以来，窗口受理业务咨询30423人次，办件65166件，办结率达到100%，业务量在政务中心进驻单位中排名前三。二是持续推进“互联网+医保”服务。开设两条异地就医转诊专人专岗服务热线，利用宣传平台，大力推广激活“湘医保”（医保电子凭证）。今年，我局政务中心窗口成功创建永州市青年文明号，树立了良好形象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（五）坚持转作风提素质，打造医疗保障铁军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认真落实党组中心组理论集中学习、党员“三会一课”、主题党日活动等制度，全年开展专题学习10余场。全面落实从严治党主体责任，认真履行“一岗双责”，持之以恒纠“四风”，加大清廉机关、清廉医保建设力度，一年来，我局未发生违法违规案件。同时，狠抓干部作风整顿，持续推进医疗保障领域行风建设，不断增强干部职工为民服务的思想自觉和行动自觉。 </w:t>
      </w:r>
    </w:p>
    <w:p>
      <w:pP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七、绩效自评结果拟应用和公开情况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总体来说，我局20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部门整体支出情况良好，财政资金预算配置合理合规，预算执行严格有序，预算管理规范可控，资金效益合乎预期。从预算到执行和收入、支出、资产管理及信息公开，都严格按相关制度要求进行，全年收支平衡，有效保证了机构运转，圆满完成了上级下达的目标任务，取得了较好的社会效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综合评分为97分，自评结果为“优”。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 w:firstLine="640"/>
        <w:rPr>
          <w:rFonts w:hint="default" w:ascii="宋体" w:hAnsi="宋体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绩效自评对全年工作目标起到积极的促进作用，为明年的工作开展及实施奠定坚实的基础。我单位将绩效自评结果运用到下一年工作的统筹安排、项目资金划拨及按照工作任务的重要性来明确资金使用上，以提高工作效率，保质保量完成各项工作任务。本次自评按相关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及时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公开。绩效评价结果的公开不仅提供资金使用的透明度，而且强化政府行为的合理性和合法性，取得公众对医保工作的肯定。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55082"/>
    <w:multiLevelType w:val="singleLevel"/>
    <w:tmpl w:val="DAC550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BCB66A"/>
    <w:multiLevelType w:val="singleLevel"/>
    <w:tmpl w:val="4CBCB66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WJmMGU3ODk3ZWViMzRlZjVlMzEyM2NmYmYzMGMifQ=="/>
  </w:docVars>
  <w:rsids>
    <w:rsidRoot w:val="00000000"/>
    <w:rsid w:val="005F0A00"/>
    <w:rsid w:val="01C34939"/>
    <w:rsid w:val="023A60BA"/>
    <w:rsid w:val="028D5673"/>
    <w:rsid w:val="02B32C00"/>
    <w:rsid w:val="02C170CB"/>
    <w:rsid w:val="02C24BF1"/>
    <w:rsid w:val="02E37760"/>
    <w:rsid w:val="02F75C1E"/>
    <w:rsid w:val="032A6535"/>
    <w:rsid w:val="033E4BBF"/>
    <w:rsid w:val="033F6241"/>
    <w:rsid w:val="03FD05D6"/>
    <w:rsid w:val="045126D0"/>
    <w:rsid w:val="049671CE"/>
    <w:rsid w:val="05107E95"/>
    <w:rsid w:val="05210141"/>
    <w:rsid w:val="05C518FE"/>
    <w:rsid w:val="061855AD"/>
    <w:rsid w:val="06A74829"/>
    <w:rsid w:val="06BC6527"/>
    <w:rsid w:val="06F53C79"/>
    <w:rsid w:val="06F9554A"/>
    <w:rsid w:val="07697D31"/>
    <w:rsid w:val="0775691E"/>
    <w:rsid w:val="08A95923"/>
    <w:rsid w:val="08A97247"/>
    <w:rsid w:val="08E92ED7"/>
    <w:rsid w:val="08EE4992"/>
    <w:rsid w:val="09045F63"/>
    <w:rsid w:val="090B72F2"/>
    <w:rsid w:val="09203FA5"/>
    <w:rsid w:val="09244BC5"/>
    <w:rsid w:val="093A1AC7"/>
    <w:rsid w:val="098B19C3"/>
    <w:rsid w:val="09C676BC"/>
    <w:rsid w:val="09D21BBD"/>
    <w:rsid w:val="09EB0ED1"/>
    <w:rsid w:val="0A2C39C3"/>
    <w:rsid w:val="0A99092D"/>
    <w:rsid w:val="0AAA2B3A"/>
    <w:rsid w:val="0BB51797"/>
    <w:rsid w:val="0C085CA5"/>
    <w:rsid w:val="0C41302A"/>
    <w:rsid w:val="0C594818"/>
    <w:rsid w:val="0CB87790"/>
    <w:rsid w:val="0E010CC3"/>
    <w:rsid w:val="0E3E1F17"/>
    <w:rsid w:val="0F877336"/>
    <w:rsid w:val="0FC14BAE"/>
    <w:rsid w:val="0FC536DA"/>
    <w:rsid w:val="0FC71A98"/>
    <w:rsid w:val="0FE715BA"/>
    <w:rsid w:val="103709CC"/>
    <w:rsid w:val="108D683E"/>
    <w:rsid w:val="11164A85"/>
    <w:rsid w:val="115D0906"/>
    <w:rsid w:val="117B6FDE"/>
    <w:rsid w:val="11D230A2"/>
    <w:rsid w:val="11F90C0D"/>
    <w:rsid w:val="12213BC1"/>
    <w:rsid w:val="12C2254C"/>
    <w:rsid w:val="12CA5B28"/>
    <w:rsid w:val="13086650"/>
    <w:rsid w:val="13F35552"/>
    <w:rsid w:val="14045069"/>
    <w:rsid w:val="141815EE"/>
    <w:rsid w:val="14367145"/>
    <w:rsid w:val="14495172"/>
    <w:rsid w:val="14922675"/>
    <w:rsid w:val="14EA425F"/>
    <w:rsid w:val="15085FE9"/>
    <w:rsid w:val="152C0D1B"/>
    <w:rsid w:val="152D239E"/>
    <w:rsid w:val="158F4E06"/>
    <w:rsid w:val="15A5462A"/>
    <w:rsid w:val="163F05DA"/>
    <w:rsid w:val="165C73DE"/>
    <w:rsid w:val="177D1C3A"/>
    <w:rsid w:val="18062DF3"/>
    <w:rsid w:val="18B74DA0"/>
    <w:rsid w:val="18FC27B3"/>
    <w:rsid w:val="193B357A"/>
    <w:rsid w:val="19A52E4A"/>
    <w:rsid w:val="19D83220"/>
    <w:rsid w:val="19F17E3E"/>
    <w:rsid w:val="19F33BB6"/>
    <w:rsid w:val="1A0062D3"/>
    <w:rsid w:val="1A530AF8"/>
    <w:rsid w:val="1B5F527B"/>
    <w:rsid w:val="1B721452"/>
    <w:rsid w:val="1BB27AA1"/>
    <w:rsid w:val="1BE7599C"/>
    <w:rsid w:val="1C50766F"/>
    <w:rsid w:val="1CFF7CA0"/>
    <w:rsid w:val="1D24677C"/>
    <w:rsid w:val="1D6D2043"/>
    <w:rsid w:val="1D752371"/>
    <w:rsid w:val="1E6A01BF"/>
    <w:rsid w:val="208B7597"/>
    <w:rsid w:val="21026DD4"/>
    <w:rsid w:val="211C7E96"/>
    <w:rsid w:val="21E3576B"/>
    <w:rsid w:val="21F26E49"/>
    <w:rsid w:val="220D3C83"/>
    <w:rsid w:val="22166641"/>
    <w:rsid w:val="227746B0"/>
    <w:rsid w:val="22837AA1"/>
    <w:rsid w:val="22D000F1"/>
    <w:rsid w:val="22D402FC"/>
    <w:rsid w:val="22EF552E"/>
    <w:rsid w:val="236E0751"/>
    <w:rsid w:val="24170DE9"/>
    <w:rsid w:val="24323C8E"/>
    <w:rsid w:val="24F42ED8"/>
    <w:rsid w:val="25103E1E"/>
    <w:rsid w:val="26377520"/>
    <w:rsid w:val="26F92A28"/>
    <w:rsid w:val="27435A51"/>
    <w:rsid w:val="27951912"/>
    <w:rsid w:val="284F6DA3"/>
    <w:rsid w:val="28DA4193"/>
    <w:rsid w:val="290336EA"/>
    <w:rsid w:val="29242C9F"/>
    <w:rsid w:val="293B7327"/>
    <w:rsid w:val="293D4E4D"/>
    <w:rsid w:val="29514455"/>
    <w:rsid w:val="298C36DF"/>
    <w:rsid w:val="2AA1140C"/>
    <w:rsid w:val="2AED204B"/>
    <w:rsid w:val="2B5621F6"/>
    <w:rsid w:val="2B5672BD"/>
    <w:rsid w:val="2B5705AB"/>
    <w:rsid w:val="2C386A6B"/>
    <w:rsid w:val="2C477D91"/>
    <w:rsid w:val="2C5A3F68"/>
    <w:rsid w:val="2D4227EC"/>
    <w:rsid w:val="2D7352E2"/>
    <w:rsid w:val="2D9B0395"/>
    <w:rsid w:val="2DAA682A"/>
    <w:rsid w:val="2DFB0E33"/>
    <w:rsid w:val="2E351A6C"/>
    <w:rsid w:val="2F0138CA"/>
    <w:rsid w:val="2F663BE6"/>
    <w:rsid w:val="2F772127"/>
    <w:rsid w:val="30185CCC"/>
    <w:rsid w:val="30562C99"/>
    <w:rsid w:val="307F3F9D"/>
    <w:rsid w:val="31DA4319"/>
    <w:rsid w:val="31E13555"/>
    <w:rsid w:val="31EA5447"/>
    <w:rsid w:val="326B5649"/>
    <w:rsid w:val="32A23F73"/>
    <w:rsid w:val="331F55C4"/>
    <w:rsid w:val="335D7E9A"/>
    <w:rsid w:val="33A930DF"/>
    <w:rsid w:val="33FB1B8D"/>
    <w:rsid w:val="341A34B8"/>
    <w:rsid w:val="343A3FBE"/>
    <w:rsid w:val="345474EF"/>
    <w:rsid w:val="34713BFD"/>
    <w:rsid w:val="35BF6BEA"/>
    <w:rsid w:val="35CA0B7E"/>
    <w:rsid w:val="35E812DF"/>
    <w:rsid w:val="36514DE1"/>
    <w:rsid w:val="36AC53C0"/>
    <w:rsid w:val="3700570C"/>
    <w:rsid w:val="370229DF"/>
    <w:rsid w:val="373170B0"/>
    <w:rsid w:val="376B0DD8"/>
    <w:rsid w:val="38104B4A"/>
    <w:rsid w:val="382014AF"/>
    <w:rsid w:val="386A72E1"/>
    <w:rsid w:val="38795FFC"/>
    <w:rsid w:val="38CE5AC2"/>
    <w:rsid w:val="38DD5D05"/>
    <w:rsid w:val="38E866DD"/>
    <w:rsid w:val="394E6C03"/>
    <w:rsid w:val="396714B3"/>
    <w:rsid w:val="3986639D"/>
    <w:rsid w:val="3A881CA1"/>
    <w:rsid w:val="3B530501"/>
    <w:rsid w:val="3BC136BC"/>
    <w:rsid w:val="3C7544A7"/>
    <w:rsid w:val="3C920BB5"/>
    <w:rsid w:val="3CAF79B9"/>
    <w:rsid w:val="3D015D62"/>
    <w:rsid w:val="3DB039E8"/>
    <w:rsid w:val="3DC54FBA"/>
    <w:rsid w:val="3E2A431C"/>
    <w:rsid w:val="3E334782"/>
    <w:rsid w:val="3EBE3EE3"/>
    <w:rsid w:val="3EC05EAD"/>
    <w:rsid w:val="3EF773F5"/>
    <w:rsid w:val="3F060593"/>
    <w:rsid w:val="3F724CCD"/>
    <w:rsid w:val="40220A1D"/>
    <w:rsid w:val="404E573A"/>
    <w:rsid w:val="40D45C40"/>
    <w:rsid w:val="40DC3202"/>
    <w:rsid w:val="410F5AF4"/>
    <w:rsid w:val="41250249"/>
    <w:rsid w:val="414607BD"/>
    <w:rsid w:val="4151780D"/>
    <w:rsid w:val="41BE41FA"/>
    <w:rsid w:val="41EE4ADF"/>
    <w:rsid w:val="4258222A"/>
    <w:rsid w:val="426E45CA"/>
    <w:rsid w:val="43364990"/>
    <w:rsid w:val="434F15AD"/>
    <w:rsid w:val="4359067E"/>
    <w:rsid w:val="441A7AE0"/>
    <w:rsid w:val="44915BF6"/>
    <w:rsid w:val="44C12057"/>
    <w:rsid w:val="44E73A68"/>
    <w:rsid w:val="451F3201"/>
    <w:rsid w:val="453813D6"/>
    <w:rsid w:val="45625783"/>
    <w:rsid w:val="45FE72BB"/>
    <w:rsid w:val="463E3B5B"/>
    <w:rsid w:val="465A6BE7"/>
    <w:rsid w:val="465B64BB"/>
    <w:rsid w:val="4668385B"/>
    <w:rsid w:val="46CA4258"/>
    <w:rsid w:val="47946129"/>
    <w:rsid w:val="49300895"/>
    <w:rsid w:val="4936793D"/>
    <w:rsid w:val="49441489"/>
    <w:rsid w:val="496833C9"/>
    <w:rsid w:val="49D06981"/>
    <w:rsid w:val="4A1C2405"/>
    <w:rsid w:val="4A730277"/>
    <w:rsid w:val="4AF13892"/>
    <w:rsid w:val="4B0233A9"/>
    <w:rsid w:val="4B5873AF"/>
    <w:rsid w:val="4B777B85"/>
    <w:rsid w:val="4BB26B7D"/>
    <w:rsid w:val="4BFB6AD6"/>
    <w:rsid w:val="4C143394"/>
    <w:rsid w:val="4C4F2D2E"/>
    <w:rsid w:val="4D135D42"/>
    <w:rsid w:val="4D175228"/>
    <w:rsid w:val="4D754306"/>
    <w:rsid w:val="4D7F33D7"/>
    <w:rsid w:val="4D9329DF"/>
    <w:rsid w:val="4D950EAB"/>
    <w:rsid w:val="4DC75DEE"/>
    <w:rsid w:val="4DF25957"/>
    <w:rsid w:val="4F043B94"/>
    <w:rsid w:val="4F0C2A48"/>
    <w:rsid w:val="4F1A33B7"/>
    <w:rsid w:val="4FC9093A"/>
    <w:rsid w:val="51426BF5"/>
    <w:rsid w:val="516E79EA"/>
    <w:rsid w:val="51CA3CFC"/>
    <w:rsid w:val="52DE64AA"/>
    <w:rsid w:val="539F032F"/>
    <w:rsid w:val="54AA6F8B"/>
    <w:rsid w:val="54D47B64"/>
    <w:rsid w:val="55244280"/>
    <w:rsid w:val="552D3719"/>
    <w:rsid w:val="5567240A"/>
    <w:rsid w:val="559B0682"/>
    <w:rsid w:val="55B95423"/>
    <w:rsid w:val="563C1E65"/>
    <w:rsid w:val="569917A1"/>
    <w:rsid w:val="569E667C"/>
    <w:rsid w:val="56C669DF"/>
    <w:rsid w:val="57572CCF"/>
    <w:rsid w:val="57607DD5"/>
    <w:rsid w:val="57DA7B21"/>
    <w:rsid w:val="58093FC9"/>
    <w:rsid w:val="58472E98"/>
    <w:rsid w:val="587A7C2D"/>
    <w:rsid w:val="589A6F54"/>
    <w:rsid w:val="58AE4B70"/>
    <w:rsid w:val="58E95BA9"/>
    <w:rsid w:val="58ED4523"/>
    <w:rsid w:val="58F76517"/>
    <w:rsid w:val="593E2C74"/>
    <w:rsid w:val="59975605"/>
    <w:rsid w:val="59CA59DA"/>
    <w:rsid w:val="59E720E8"/>
    <w:rsid w:val="5A6574B1"/>
    <w:rsid w:val="5AE062EF"/>
    <w:rsid w:val="5AFE6E9D"/>
    <w:rsid w:val="5BD448EE"/>
    <w:rsid w:val="5BE07737"/>
    <w:rsid w:val="5C1E01C9"/>
    <w:rsid w:val="5C71038F"/>
    <w:rsid w:val="5CA26790"/>
    <w:rsid w:val="5CFC234E"/>
    <w:rsid w:val="5E47584B"/>
    <w:rsid w:val="5E817594"/>
    <w:rsid w:val="5ED370DF"/>
    <w:rsid w:val="5F3309B2"/>
    <w:rsid w:val="60107EBF"/>
    <w:rsid w:val="60480ADC"/>
    <w:rsid w:val="60A17B22"/>
    <w:rsid w:val="60F33A68"/>
    <w:rsid w:val="60FE26B2"/>
    <w:rsid w:val="60FF41BB"/>
    <w:rsid w:val="62013FEA"/>
    <w:rsid w:val="6260512D"/>
    <w:rsid w:val="627E3805"/>
    <w:rsid w:val="627E7362"/>
    <w:rsid w:val="62D23FA0"/>
    <w:rsid w:val="63051831"/>
    <w:rsid w:val="6311467A"/>
    <w:rsid w:val="63251D36"/>
    <w:rsid w:val="63892462"/>
    <w:rsid w:val="63ED4609"/>
    <w:rsid w:val="64283A29"/>
    <w:rsid w:val="645E7B96"/>
    <w:rsid w:val="64AA6B34"/>
    <w:rsid w:val="64DE67DD"/>
    <w:rsid w:val="64E700AD"/>
    <w:rsid w:val="64EC2CA8"/>
    <w:rsid w:val="656C3548"/>
    <w:rsid w:val="65984BDE"/>
    <w:rsid w:val="65CB4FB4"/>
    <w:rsid w:val="660404C6"/>
    <w:rsid w:val="663366B5"/>
    <w:rsid w:val="663B6ADC"/>
    <w:rsid w:val="686F7E78"/>
    <w:rsid w:val="68C31F72"/>
    <w:rsid w:val="69B1626F"/>
    <w:rsid w:val="69D81B09"/>
    <w:rsid w:val="6A0C3BFD"/>
    <w:rsid w:val="6A2904FB"/>
    <w:rsid w:val="6A7051A9"/>
    <w:rsid w:val="6A971908"/>
    <w:rsid w:val="6AD6799D"/>
    <w:rsid w:val="6ADC37BF"/>
    <w:rsid w:val="6B2A62D8"/>
    <w:rsid w:val="6C6A462D"/>
    <w:rsid w:val="6CF50B68"/>
    <w:rsid w:val="6D260D22"/>
    <w:rsid w:val="6E1A0886"/>
    <w:rsid w:val="6E2E4332"/>
    <w:rsid w:val="6E361438"/>
    <w:rsid w:val="6E384733"/>
    <w:rsid w:val="6E3A0F28"/>
    <w:rsid w:val="6F241291"/>
    <w:rsid w:val="6F372E3A"/>
    <w:rsid w:val="6F481423"/>
    <w:rsid w:val="6F683873"/>
    <w:rsid w:val="6FB940CF"/>
    <w:rsid w:val="70955E58"/>
    <w:rsid w:val="7148570A"/>
    <w:rsid w:val="720553A9"/>
    <w:rsid w:val="72816F46"/>
    <w:rsid w:val="72D03C09"/>
    <w:rsid w:val="72D37256"/>
    <w:rsid w:val="738A200A"/>
    <w:rsid w:val="739369E5"/>
    <w:rsid w:val="73AA6208"/>
    <w:rsid w:val="73CD1EF7"/>
    <w:rsid w:val="73DA4614"/>
    <w:rsid w:val="741C69DA"/>
    <w:rsid w:val="746A5998"/>
    <w:rsid w:val="74AC7D5E"/>
    <w:rsid w:val="74FF07D6"/>
    <w:rsid w:val="75220020"/>
    <w:rsid w:val="75B05485"/>
    <w:rsid w:val="760F4A49"/>
    <w:rsid w:val="76500BBD"/>
    <w:rsid w:val="76D0242A"/>
    <w:rsid w:val="76D67314"/>
    <w:rsid w:val="77935205"/>
    <w:rsid w:val="77B21B30"/>
    <w:rsid w:val="79020895"/>
    <w:rsid w:val="79BB390D"/>
    <w:rsid w:val="7A1A0476"/>
    <w:rsid w:val="7A3727C0"/>
    <w:rsid w:val="7A9279F6"/>
    <w:rsid w:val="7AAE2C70"/>
    <w:rsid w:val="7ADC5DA3"/>
    <w:rsid w:val="7B25663D"/>
    <w:rsid w:val="7B7610C6"/>
    <w:rsid w:val="7BB06386"/>
    <w:rsid w:val="7BBF3BED"/>
    <w:rsid w:val="7BC938EC"/>
    <w:rsid w:val="7C227790"/>
    <w:rsid w:val="7C4559BB"/>
    <w:rsid w:val="7D913F95"/>
    <w:rsid w:val="7E4D185D"/>
    <w:rsid w:val="7E5F4093"/>
    <w:rsid w:val="7EB8307F"/>
    <w:rsid w:val="7F392F8A"/>
    <w:rsid w:val="7FC91006"/>
    <w:rsid w:val="7FF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3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4291</Words>
  <Characters>4660</Characters>
  <Lines>0</Lines>
  <Paragraphs>0</Paragraphs>
  <TotalTime>0</TotalTime>
  <ScaleCrop>false</ScaleCrop>
  <LinksUpToDate>false</LinksUpToDate>
  <CharactersWithSpaces>4672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2022-06-20T01:27:00Z</dcterms:created>
  <dc:creator>将国爱</dc:creator>
  <cp:lastModifiedBy>陈昊</cp:lastModifiedBy>
  <dcterms:modified xsi:type="dcterms:W3CDTF">2023-09-25T01:27:15Z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A67A987B336344688BB28025023EBDA1</vt:lpwstr>
  </property>
</Properties>
</file>