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道县农业机械化管理局</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Theme="majorEastAsia" w:hAnsiTheme="majorEastAsia" w:eastAsiaTheme="majorEastAsia" w:cstheme="majorEastAsia"/>
          <w:b/>
          <w:bCs/>
          <w:sz w:val="72"/>
          <w:szCs w:val="72"/>
        </w:rPr>
      </w:pPr>
    </w:p>
    <w:p>
      <w:pPr>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第一部分</w:t>
      </w:r>
    </w:p>
    <w:p>
      <w:pPr>
        <w:jc w:val="center"/>
        <w:rPr>
          <w:rFonts w:hint="eastAsia" w:asciiTheme="majorEastAsia" w:hAnsiTheme="majorEastAsia" w:eastAsiaTheme="majorEastAsia" w:cstheme="majorEastAsia"/>
          <w:b/>
          <w:bCs/>
          <w:sz w:val="72"/>
          <w:szCs w:val="72"/>
        </w:rPr>
      </w:pPr>
    </w:p>
    <w:p>
      <w:pPr>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pStyle w:val="12"/>
        <w:ind w:left="720" w:firstLine="0" w:firstLineChars="0"/>
        <w:jc w:val="left"/>
        <w:rPr>
          <w:rFonts w:ascii="黑体" w:hAnsi="黑体" w:eastAsia="黑体"/>
          <w:sz w:val="32"/>
          <w:szCs w:val="32"/>
        </w:rPr>
      </w:pP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lang w:eastAsia="zh-CN"/>
        </w:rPr>
        <w:t>一、</w:t>
      </w:r>
      <w:r>
        <w:rPr>
          <w:rFonts w:hint="eastAsia" w:asciiTheme="majorEastAsia" w:hAnsiTheme="majorEastAsia" w:eastAsiaTheme="majorEastAsia" w:cstheme="majorEastAsia"/>
          <w:b/>
          <w:bCs w:val="0"/>
          <w:sz w:val="36"/>
          <w:szCs w:val="36"/>
        </w:rPr>
        <w:t>部门职责</w:t>
      </w:r>
    </w:p>
    <w:p>
      <w:pPr>
        <w:pStyle w:val="12"/>
        <w:ind w:firstLine="640"/>
        <w:jc w:val="left"/>
        <w:rPr>
          <w:rFonts w:asciiTheme="minorEastAsia" w:hAnsiTheme="minorEastAsia"/>
          <w:bCs/>
          <w:kern w:val="0"/>
          <w:sz w:val="32"/>
          <w:szCs w:val="32"/>
        </w:rPr>
      </w:pPr>
      <w:r>
        <w:rPr>
          <w:rFonts w:hint="eastAsia" w:asciiTheme="minorEastAsia" w:hAnsiTheme="minorEastAsia"/>
          <w:bCs/>
          <w:kern w:val="0"/>
          <w:sz w:val="32"/>
          <w:szCs w:val="32"/>
        </w:rPr>
        <w:t>根据道政办发（2020）50号文件规定，本单位主要工作职责是：</w:t>
      </w:r>
    </w:p>
    <w:p>
      <w:pPr>
        <w:ind w:firstLine="800" w:firstLineChars="250"/>
        <w:jc w:val="left"/>
        <w:rPr>
          <w:rFonts w:asciiTheme="minorEastAsia" w:hAnsiTheme="minorEastAsia"/>
          <w:sz w:val="32"/>
          <w:szCs w:val="32"/>
        </w:rPr>
      </w:pPr>
      <w:r>
        <w:rPr>
          <w:rFonts w:hint="eastAsia" w:asciiTheme="minorEastAsia" w:hAnsiTheme="minorEastAsia"/>
          <w:sz w:val="32"/>
          <w:szCs w:val="32"/>
        </w:rPr>
        <w:t>（一）承担农业机械化补贴政策实施相关事务性工作。</w:t>
      </w:r>
    </w:p>
    <w:p>
      <w:pPr>
        <w:ind w:firstLine="800" w:firstLineChars="250"/>
        <w:jc w:val="left"/>
        <w:rPr>
          <w:rFonts w:asciiTheme="minorEastAsia" w:hAnsiTheme="minorEastAsia"/>
          <w:sz w:val="32"/>
          <w:szCs w:val="32"/>
        </w:rPr>
      </w:pPr>
      <w:r>
        <w:rPr>
          <w:rFonts w:hint="eastAsia" w:asciiTheme="minorEastAsia" w:hAnsiTheme="minorEastAsia"/>
          <w:sz w:val="32"/>
          <w:szCs w:val="32"/>
        </w:rPr>
        <w:t>（二）承担农业机械化从业人员教育培训和职业技能开发。</w:t>
      </w:r>
    </w:p>
    <w:p>
      <w:pPr>
        <w:ind w:firstLine="800" w:firstLineChars="250"/>
        <w:jc w:val="left"/>
        <w:rPr>
          <w:rFonts w:asciiTheme="minorEastAsia" w:hAnsiTheme="minorEastAsia"/>
          <w:sz w:val="32"/>
          <w:szCs w:val="32"/>
        </w:rPr>
      </w:pPr>
      <w:r>
        <w:rPr>
          <w:rFonts w:hint="eastAsia" w:asciiTheme="minorEastAsia" w:hAnsiTheme="minorEastAsia"/>
          <w:sz w:val="32"/>
          <w:szCs w:val="32"/>
        </w:rPr>
        <w:t>（三）承担农业机械化新机具、新技术引进和示范推广。</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根据编委核定，我单位内设股室3个，下属事业单位1个，纳入2022年部门预算编制范围。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内设股室分别是综合室、产业发展室、农机推广服务室。</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下属事业单位道县农机安全监理站。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0" w:firstLineChars="0"/>
        <w:textAlignment w:val="auto"/>
        <w:rPr>
          <w:rFonts w:asciiTheme="minorEastAsia" w:hAnsiTheme="minorEastAsia"/>
          <w:bCs/>
          <w:kern w:val="0"/>
          <w:sz w:val="32"/>
          <w:szCs w:val="32"/>
        </w:rPr>
      </w:pPr>
      <w:r>
        <w:rPr>
          <w:rFonts w:hint="eastAsia" w:asciiTheme="minorEastAsia" w:hAnsiTheme="minorEastAsia"/>
          <w:bCs/>
          <w:kern w:val="0"/>
          <w:sz w:val="32"/>
          <w:szCs w:val="32"/>
          <w:lang w:eastAsia="zh-CN"/>
        </w:rPr>
        <w:t>（二）</w:t>
      </w:r>
      <w:r>
        <w:rPr>
          <w:rFonts w:hint="eastAsia" w:asciiTheme="minorEastAsia" w:hAnsiTheme="minorEastAsia"/>
          <w:bCs/>
          <w:kern w:val="0"/>
          <w:sz w:val="32"/>
          <w:szCs w:val="32"/>
        </w:rPr>
        <w:t>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1、道县农机事务中心本级</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2、道县农机安全监理站</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第二部分</w:t>
      </w:r>
    </w:p>
    <w:p>
      <w:pPr>
        <w:jc w:val="center"/>
        <w:rPr>
          <w:rFonts w:hint="eastAsia" w:asciiTheme="majorEastAsia" w:hAnsiTheme="majorEastAsia" w:eastAsiaTheme="majorEastAsia" w:cstheme="majorEastAsia"/>
          <w:b/>
          <w:bCs/>
          <w:sz w:val="72"/>
          <w:szCs w:val="72"/>
        </w:rPr>
      </w:pPr>
    </w:p>
    <w:p>
      <w:pPr>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部门决算表</w:t>
      </w:r>
    </w:p>
    <w:p>
      <w:pPr>
        <w:jc w:val="center"/>
        <w:rPr>
          <w:b/>
          <w:bCs/>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b/>
                <w:bCs/>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道县农业机械化管理局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54.61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85.62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1,223.73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1,363.96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1,363.96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2237"/>
        <w:gridCol w:w="240"/>
        <w:gridCol w:w="2485"/>
        <w:gridCol w:w="1425"/>
        <w:gridCol w:w="1470"/>
        <w:gridCol w:w="1440"/>
        <w:gridCol w:w="1290"/>
        <w:gridCol w:w="1148"/>
        <w:gridCol w:w="1957"/>
        <w:gridCol w:w="1736"/>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b/>
                <w:bCs/>
                <w:color w:val="000000"/>
                <w:sz w:val="32"/>
                <w:szCs w:val="32"/>
              </w:rPr>
            </w:pPr>
            <w:r>
              <w:rPr>
                <w:rFonts w:hint="eastAsia" w:ascii="华文中宋" w:hAnsi="华文中宋" w:eastAsia="华文中宋"/>
                <w:b/>
                <w:bCs/>
                <w:color w:val="000000"/>
                <w:sz w:val="32"/>
                <w:szCs w:val="32"/>
              </w:rPr>
              <w:t>收入决算表</w:t>
            </w:r>
          </w:p>
        </w:tc>
      </w:tr>
      <w:tr>
        <w:tblPrEx>
          <w:tblCellMar>
            <w:top w:w="0" w:type="dxa"/>
            <w:left w:w="0" w:type="dxa"/>
            <w:bottom w:w="0" w:type="dxa"/>
            <w:right w:w="0" w:type="dxa"/>
          </w:tblCellMar>
        </w:tblPrEx>
        <w:trPr>
          <w:trHeight w:val="285" w:hRule="atLeast"/>
        </w:trPr>
        <w:tc>
          <w:tcPr>
            <w:tcW w:w="22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6" w:type="dxa"/>
            <w:tcBorders>
              <w:top w:val="nil"/>
              <w:left w:val="nil"/>
              <w:bottom w:val="nil"/>
              <w:right w:val="nil"/>
            </w:tcBorders>
            <w:shd w:val="clear" w:color="000000" w:fill="FFFFFF"/>
            <w:noWrap/>
            <w:tcMar>
              <w:top w:w="15" w:type="dxa"/>
              <w:left w:w="15" w:type="dxa"/>
              <w:bottom w:w="0" w:type="dxa"/>
              <w:right w:w="15" w:type="dxa"/>
            </w:tcMar>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公开02表</w:t>
            </w:r>
          </w:p>
        </w:tc>
      </w:tr>
      <w:tr>
        <w:tblPrEx>
          <w:tblCellMar>
            <w:top w:w="0" w:type="dxa"/>
            <w:left w:w="0" w:type="dxa"/>
            <w:bottom w:w="0" w:type="dxa"/>
            <w:right w:w="0" w:type="dxa"/>
          </w:tblCellMar>
        </w:tblPrEx>
        <w:trPr>
          <w:trHeight w:val="285" w:hRule="atLeast"/>
        </w:trPr>
        <w:tc>
          <w:tcPr>
            <w:tcW w:w="496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eastAsia="zh-CN"/>
              </w:rPr>
              <w:t>部门：道县农业机械化管理局</w:t>
            </w:r>
          </w:p>
        </w:tc>
        <w:tc>
          <w:tcPr>
            <w:tcW w:w="14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2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6" w:type="dxa"/>
            <w:tcBorders>
              <w:top w:val="nil"/>
              <w:left w:val="nil"/>
              <w:bottom w:val="nil"/>
              <w:right w:val="nil"/>
            </w:tcBorders>
            <w:shd w:val="clear" w:color="000000" w:fill="FFFFFF"/>
            <w:noWrap/>
            <w:tcMar>
              <w:top w:w="15" w:type="dxa"/>
              <w:left w:w="15" w:type="dxa"/>
              <w:bottom w:w="0" w:type="dxa"/>
              <w:right w:w="15" w:type="dxa"/>
            </w:tcMar>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单位：万元</w:t>
            </w:r>
          </w:p>
        </w:tc>
      </w:tr>
      <w:tr>
        <w:tblPrEx>
          <w:tblCellMar>
            <w:top w:w="0" w:type="dxa"/>
            <w:left w:w="0" w:type="dxa"/>
            <w:bottom w:w="0" w:type="dxa"/>
            <w:right w:w="0" w:type="dxa"/>
          </w:tblCellMar>
        </w:tblPrEx>
        <w:trPr>
          <w:trHeight w:val="450" w:hRule="atLeast"/>
        </w:trPr>
        <w:tc>
          <w:tcPr>
            <w:tcW w:w="496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1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9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7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47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48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47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8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75" w:hRule="atLeast"/>
        </w:trPr>
        <w:tc>
          <w:tcPr>
            <w:tcW w:w="496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4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47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4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2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1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9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173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496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1,363.96</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1,363.96</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54.61</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54.61</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20808</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抚恤</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17.47</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17.47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17.47</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17.47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20899</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其他社会保障和就业支出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37.14</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37.14</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2089999</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其他社会保障和就业支出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37.14</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37.14</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85.62</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85.62</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85.62</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85.62</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85.62</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85.62</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1,223.73</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1,223.73</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农业农村</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1,223.73</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1,223.73</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2130104</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事业运行</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327.26</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327.26</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89"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2130106</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科技转化与推广服务</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219.47</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219.47</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2130122</w:t>
            </w:r>
          </w:p>
        </w:tc>
        <w:tc>
          <w:tcPr>
            <w:tcW w:w="272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农业生产发展</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677.00</w:t>
            </w:r>
          </w:p>
        </w:tc>
        <w:tc>
          <w:tcPr>
            <w:tcW w:w="147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677.00</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1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9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br w:type="page"/>
      </w:r>
    </w:p>
    <w:tbl>
      <w:tblPr>
        <w:tblStyle w:val="7"/>
        <w:tblW w:w="15418" w:type="dxa"/>
        <w:tblInd w:w="93" w:type="dxa"/>
        <w:tblLayout w:type="fixed"/>
        <w:tblCellMar>
          <w:top w:w="0" w:type="dxa"/>
          <w:left w:w="108" w:type="dxa"/>
          <w:bottom w:w="0" w:type="dxa"/>
          <w:right w:w="108" w:type="dxa"/>
        </w:tblCellMar>
      </w:tblPr>
      <w:tblGrid>
        <w:gridCol w:w="986"/>
        <w:gridCol w:w="822"/>
        <w:gridCol w:w="349"/>
        <w:gridCol w:w="1434"/>
        <w:gridCol w:w="436"/>
        <w:gridCol w:w="35"/>
        <w:gridCol w:w="1351"/>
        <w:gridCol w:w="204"/>
        <w:gridCol w:w="246"/>
        <w:gridCol w:w="1500"/>
        <w:gridCol w:w="1515"/>
        <w:gridCol w:w="30"/>
        <w:gridCol w:w="251"/>
        <w:gridCol w:w="435"/>
        <w:gridCol w:w="1264"/>
        <w:gridCol w:w="307"/>
        <w:gridCol w:w="1392"/>
        <w:gridCol w:w="1392"/>
        <w:gridCol w:w="1454"/>
        <w:gridCol w:w="15"/>
      </w:tblGrid>
      <w:tr>
        <w:tblPrEx>
          <w:tblCellMar>
            <w:top w:w="0" w:type="dxa"/>
            <w:left w:w="108" w:type="dxa"/>
            <w:bottom w:w="0" w:type="dxa"/>
            <w:right w:w="108" w:type="dxa"/>
          </w:tblCellMar>
        </w:tblPrEx>
        <w:trPr>
          <w:trHeight w:val="435" w:hRule="atLeast"/>
        </w:trPr>
        <w:tc>
          <w:tcPr>
            <w:tcW w:w="15418"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b/>
                <w:bCs/>
                <w:color w:val="00000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0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6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4062" w:type="dxa"/>
            <w:gridSpan w:val="6"/>
            <w:tcBorders>
              <w:top w:val="nil"/>
              <w:left w:val="nil"/>
              <w:bottom w:val="nil"/>
              <w:right w:val="nil"/>
            </w:tcBorders>
            <w:shd w:val="clear" w:color="000000" w:fill="FFFFFF"/>
            <w:noWrap/>
            <w:vAlign w:val="bottom"/>
          </w:tcPr>
          <w:p>
            <w:pPr>
              <w:jc w:val="both"/>
              <w:rPr>
                <w:rFonts w:ascii="宋体" w:hAnsi="宋体" w:eastAsia="宋体" w:cs="宋体"/>
                <w:kern w:val="0"/>
                <w:sz w:val="24"/>
                <w:szCs w:val="24"/>
              </w:rPr>
            </w:pPr>
            <w:r>
              <w:rPr>
                <w:rFonts w:hint="eastAsia" w:ascii="宋体" w:hAnsi="宋体" w:eastAsia="宋体" w:cs="宋体"/>
                <w:color w:val="000000"/>
                <w:kern w:val="0"/>
                <w:sz w:val="20"/>
                <w:szCs w:val="20"/>
                <w:lang w:eastAsia="zh-CN"/>
              </w:rPr>
              <w:t>部门：道县农业机械化管理局</w:t>
            </w:r>
          </w:p>
        </w:tc>
        <w:tc>
          <w:tcPr>
            <w:tcW w:w="18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80"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6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10" w:hRule="atLeast"/>
        </w:trPr>
        <w:tc>
          <w:tcPr>
            <w:tcW w:w="4062"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80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80"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86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157"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905"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8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21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0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06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801"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500"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51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980" w:type="dxa"/>
            <w:gridSpan w:val="4"/>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99"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861"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406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1,363.96</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662.56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701.40</w:t>
            </w: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54.61</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54.61</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17.47</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17.47</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17.47</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17.47</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20899</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其他社会保障和就业支出</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37.14</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37.14</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2089999</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其他社会保障和就业支出</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37.14</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37.14</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85.62</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1,223.73</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522.33</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701.40</w:t>
            </w: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农业农村</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1,223.73</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522.33</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701.40</w:t>
            </w: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2130104</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事业运行</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327.26</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327.26</w:t>
            </w:r>
          </w:p>
        </w:tc>
        <w:tc>
          <w:tcPr>
            <w:tcW w:w="15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2130106</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科技转化与推广服务</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219.47</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195.07</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24.40</w:t>
            </w: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2130122</w:t>
            </w:r>
          </w:p>
        </w:tc>
        <w:tc>
          <w:tcPr>
            <w:tcW w:w="3076" w:type="dxa"/>
            <w:gridSpan w:val="5"/>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农业生产发展</w:t>
            </w:r>
          </w:p>
        </w:tc>
        <w:tc>
          <w:tcPr>
            <w:tcW w:w="1801"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677.00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677.00</w:t>
            </w:r>
          </w:p>
        </w:tc>
        <w:tc>
          <w:tcPr>
            <w:tcW w:w="198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9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861"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5418"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gridAfter w:val="1"/>
          <w:wAfter w:w="15" w:type="dxa"/>
          <w:trHeight w:val="115" w:hRule="atLeast"/>
        </w:trPr>
        <w:tc>
          <w:tcPr>
            <w:tcW w:w="3591"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3"/>
            <w:tcBorders>
              <w:top w:val="nil"/>
              <w:left w:val="nil"/>
              <w:bottom w:val="nil"/>
              <w:right w:val="nil"/>
            </w:tcBorders>
            <w:shd w:val="clear" w:color="auto" w:fill="auto"/>
            <w:noWrap/>
            <w:vAlign w:val="center"/>
          </w:tcPr>
          <w:p>
            <w:pPr>
              <w:widowControl/>
              <w:jc w:val="both"/>
              <w:rPr>
                <w:rFonts w:ascii="宋体" w:hAnsi="宋体" w:eastAsia="宋体" w:cs="宋体"/>
                <w:kern w:val="0"/>
                <w:sz w:val="24"/>
                <w:szCs w:val="24"/>
              </w:rPr>
            </w:pPr>
          </w:p>
        </w:tc>
        <w:tc>
          <w:tcPr>
            <w:tcW w:w="3542" w:type="dxa"/>
            <w:gridSpan w:val="5"/>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45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5" w:type="dxa"/>
          <w:trHeight w:val="360" w:hRule="atLeast"/>
        </w:trPr>
        <w:tc>
          <w:tcPr>
            <w:tcW w:w="15403"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b/>
                <w:bCs/>
                <w:color w:val="000000"/>
                <w:sz w:val="32"/>
                <w:szCs w:val="32"/>
              </w:rPr>
              <w:t>财政拨款收入支出决算总表</w:t>
            </w:r>
          </w:p>
        </w:tc>
      </w:tr>
      <w:tr>
        <w:tblPrEx>
          <w:tblCellMar>
            <w:top w:w="0" w:type="dxa"/>
            <w:left w:w="108" w:type="dxa"/>
            <w:bottom w:w="0" w:type="dxa"/>
            <w:right w:w="108" w:type="dxa"/>
          </w:tblCellMar>
        </w:tblPrEx>
        <w:trPr>
          <w:gridAfter w:val="1"/>
          <w:wAfter w:w="15" w:type="dxa"/>
          <w:trHeight w:val="199" w:hRule="atLeast"/>
        </w:trPr>
        <w:tc>
          <w:tcPr>
            <w:tcW w:w="3591"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46"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gridAfter w:val="1"/>
          <w:wAfter w:w="15" w:type="dxa"/>
          <w:trHeight w:val="300" w:hRule="atLeast"/>
        </w:trPr>
        <w:tc>
          <w:tcPr>
            <w:tcW w:w="3591"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部门：道县农业机械化管理局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46"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5" w:type="dxa"/>
          <w:trHeight w:val="402" w:hRule="atLeast"/>
        </w:trPr>
        <w:tc>
          <w:tcPr>
            <w:tcW w:w="5413"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990" w:type="dxa"/>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
          <w:wAfter w:w="15" w:type="dxa"/>
          <w:trHeight w:val="630"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8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4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3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6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45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386"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54.61</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54.61</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85.62</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85.62</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1,223.73</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1,223.73</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386"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38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95" w:type="dxa"/>
            <w:gridSpan w:val="5"/>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8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5" w:type="dxa"/>
          <w:trHeight w:val="402" w:hRule="atLeast"/>
        </w:trPr>
        <w:tc>
          <w:tcPr>
            <w:tcW w:w="3591"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386"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3495" w:type="dxa"/>
            <w:gridSpan w:val="5"/>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686"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1" w:type="dxa"/>
            <w:gridSpan w:val="2"/>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1,363.96</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4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gridAfter w:val="1"/>
          <w:wAfter w:w="15" w:type="dxa"/>
          <w:trHeight w:val="585" w:hRule="atLeast"/>
        </w:trPr>
        <w:tc>
          <w:tcPr>
            <w:tcW w:w="15403"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hint="eastAsia" w:ascii="华文中宋" w:hAnsi="华文中宋" w:eastAsia="华文中宋"/>
          <w:b/>
          <w:bCs/>
          <w:color w:val="000000"/>
          <w:sz w:val="32"/>
          <w:szCs w:val="32"/>
        </w:rPr>
      </w:pPr>
    </w:p>
    <w:p>
      <w:pPr>
        <w:widowControl/>
        <w:tabs>
          <w:tab w:val="left" w:pos="14682"/>
        </w:tabs>
        <w:jc w:val="center"/>
        <w:rPr>
          <w:rFonts w:hint="eastAsia" w:ascii="宋体" w:hAnsi="宋体" w:eastAsia="宋体" w:cs="宋体"/>
          <w:color w:val="000000"/>
          <w:kern w:val="0"/>
          <w:sz w:val="20"/>
          <w:szCs w:val="20"/>
          <w:lang w:eastAsia="zh-CN"/>
        </w:rPr>
      </w:pPr>
      <w:r>
        <w:rPr>
          <w:rFonts w:hint="eastAsia" w:ascii="华文中宋" w:hAnsi="华文中宋" w:eastAsia="华文中宋"/>
          <w:b/>
          <w:bCs/>
          <w:color w:val="000000"/>
          <w:sz w:val="32"/>
          <w:szCs w:val="32"/>
        </w:rPr>
        <w:t>一般公共预算财政拨款支出决算表</w:t>
      </w:r>
      <w:bookmarkEnd w:id="1"/>
    </w:p>
    <w:tbl>
      <w:tblPr>
        <w:tblStyle w:val="7"/>
        <w:tblW w:w="15104" w:type="dxa"/>
        <w:jc w:val="center"/>
        <w:tblLayout w:type="autofit"/>
        <w:tblCellMar>
          <w:top w:w="0" w:type="dxa"/>
          <w:left w:w="108" w:type="dxa"/>
          <w:bottom w:w="0" w:type="dxa"/>
          <w:right w:w="108" w:type="dxa"/>
        </w:tblCellMar>
      </w:tblPr>
      <w:tblGrid>
        <w:gridCol w:w="986"/>
        <w:gridCol w:w="1002"/>
        <w:gridCol w:w="3075"/>
        <w:gridCol w:w="3047"/>
        <w:gridCol w:w="3280"/>
        <w:gridCol w:w="3714"/>
      </w:tblGrid>
      <w:tr>
        <w:tblPrEx>
          <w:tblCellMar>
            <w:top w:w="0" w:type="dxa"/>
            <w:left w:w="108" w:type="dxa"/>
            <w:bottom w:w="0" w:type="dxa"/>
            <w:right w:w="108" w:type="dxa"/>
          </w:tblCellMar>
        </w:tblPrEx>
        <w:trPr>
          <w:trHeight w:val="405" w:hRule="atLeast"/>
          <w:jc w:val="center"/>
        </w:trPr>
        <w:tc>
          <w:tcPr>
            <w:tcW w:w="5063" w:type="dxa"/>
            <w:gridSpan w:val="3"/>
            <w:vMerge w:val="restart"/>
            <w:tcBorders>
              <w:top w:val="nil"/>
              <w:left w:val="nil"/>
              <w:bottom w:val="nil"/>
              <w:right w:val="nil"/>
            </w:tcBorders>
            <w:shd w:val="clear" w:color="auto" w:fill="auto"/>
            <w:vAlign w:val="bottom"/>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部门：道县农业机械化管理局</w:t>
            </w:r>
            <w:r>
              <w:rPr>
                <w:rFonts w:ascii="Times New Roman" w:hAnsi="Times New Roman" w:eastAsia="仿宋_GB2312" w:cs="Times New Roman"/>
                <w:color w:val="000000"/>
                <w:kern w:val="0"/>
                <w:szCs w:val="21"/>
              </w:rPr>
              <w:t xml:space="preserve">    </w:t>
            </w:r>
          </w:p>
        </w:tc>
        <w:tc>
          <w:tcPr>
            <w:tcW w:w="10041" w:type="dxa"/>
            <w:gridSpan w:val="3"/>
            <w:tcBorders>
              <w:top w:val="nil"/>
              <w:left w:val="nil"/>
              <w:bottom w:val="nil"/>
              <w:right w:val="nil"/>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Times New Roman" w:hAnsi="Times New Roman" w:eastAsia="仿宋_GB2312" w:cs="Times New Roman"/>
                <w:color w:val="000000"/>
                <w:kern w:val="0"/>
                <w:szCs w:val="21"/>
                <w:lang w:val="en-US" w:eastAsia="zh-CN"/>
              </w:rPr>
              <w:t xml:space="preserve"> </w:t>
            </w:r>
            <w:r>
              <w:rPr>
                <w:rFonts w:hint="eastAsia" w:ascii="宋体" w:hAnsi="宋体" w:eastAsia="宋体" w:cs="宋体"/>
                <w:color w:val="000000"/>
                <w:kern w:val="0"/>
                <w:sz w:val="20"/>
                <w:szCs w:val="20"/>
                <w:lang w:eastAsia="zh-CN"/>
              </w:rPr>
              <w:t>公开05表</w:t>
            </w:r>
          </w:p>
        </w:tc>
      </w:tr>
      <w:tr>
        <w:tblPrEx>
          <w:tblCellMar>
            <w:top w:w="0" w:type="dxa"/>
            <w:left w:w="108" w:type="dxa"/>
            <w:bottom w:w="0" w:type="dxa"/>
            <w:right w:w="108" w:type="dxa"/>
          </w:tblCellMar>
        </w:tblPrEx>
        <w:trPr>
          <w:trHeight w:val="405" w:hRule="atLeast"/>
          <w:jc w:val="center"/>
        </w:trPr>
        <w:tc>
          <w:tcPr>
            <w:tcW w:w="5063" w:type="dxa"/>
            <w:gridSpan w:val="3"/>
            <w:vMerge w:val="continue"/>
            <w:tcBorders>
              <w:top w:val="nil"/>
              <w:left w:val="nil"/>
              <w:bottom w:val="single" w:color="auto" w:sz="4" w:space="0"/>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p>
        </w:tc>
        <w:tc>
          <w:tcPr>
            <w:tcW w:w="10041" w:type="dxa"/>
            <w:gridSpan w:val="3"/>
            <w:tcBorders>
              <w:top w:val="nil"/>
              <w:left w:val="nil"/>
              <w:bottom w:val="single" w:color="auto" w:sz="4" w:space="0"/>
              <w:right w:val="nil"/>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单位：万元</w:t>
            </w:r>
            <w:r>
              <w:rPr>
                <w:rFonts w:ascii="Times New Roman" w:hAnsi="Times New Roman" w:eastAsia="仿宋_GB2312" w:cs="Times New Roman"/>
                <w:color w:val="000000"/>
                <w:kern w:val="0"/>
                <w:szCs w:val="21"/>
              </w:rPr>
              <w:t xml:space="preserve"> </w:t>
            </w:r>
          </w:p>
        </w:tc>
      </w:tr>
      <w:tr>
        <w:tblPrEx>
          <w:tblCellMar>
            <w:top w:w="0" w:type="dxa"/>
            <w:left w:w="108" w:type="dxa"/>
            <w:bottom w:w="0" w:type="dxa"/>
            <w:right w:w="108" w:type="dxa"/>
          </w:tblCellMar>
        </w:tblPrEx>
        <w:trPr>
          <w:trHeight w:val="405" w:hRule="atLeast"/>
          <w:jc w:val="center"/>
        </w:trPr>
        <w:tc>
          <w:tcPr>
            <w:tcW w:w="5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 目</w:t>
            </w:r>
          </w:p>
        </w:tc>
        <w:tc>
          <w:tcPr>
            <w:tcW w:w="100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本年支出</w:t>
            </w:r>
          </w:p>
        </w:tc>
      </w:tr>
      <w:tr>
        <w:tblPrEx>
          <w:tblCellMar>
            <w:top w:w="0" w:type="dxa"/>
            <w:left w:w="108" w:type="dxa"/>
            <w:bottom w:w="0" w:type="dxa"/>
            <w:right w:w="108" w:type="dxa"/>
          </w:tblCellMar>
        </w:tblPrEx>
        <w:trPr>
          <w:trHeight w:val="340" w:hRule="atLeast"/>
          <w:jc w:val="center"/>
        </w:trPr>
        <w:tc>
          <w:tcPr>
            <w:tcW w:w="19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功能分类科目编码</w:t>
            </w:r>
          </w:p>
        </w:tc>
        <w:tc>
          <w:tcPr>
            <w:tcW w:w="3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30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3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基本支出</w:t>
            </w:r>
          </w:p>
        </w:tc>
        <w:tc>
          <w:tcPr>
            <w:tcW w:w="3714"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项目支出</w:t>
            </w:r>
          </w:p>
        </w:tc>
      </w:tr>
      <w:tr>
        <w:tblPrEx>
          <w:tblCellMar>
            <w:top w:w="0" w:type="dxa"/>
            <w:left w:w="108" w:type="dxa"/>
            <w:bottom w:w="0" w:type="dxa"/>
            <w:right w:w="108" w:type="dxa"/>
          </w:tblCellMar>
        </w:tblPrEx>
        <w:trPr>
          <w:trHeight w:val="360" w:hRule="atLeast"/>
          <w:jc w:val="center"/>
        </w:trPr>
        <w:tc>
          <w:tcPr>
            <w:tcW w:w="19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0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2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714" w:type="dxa"/>
            <w:vMerge w:val="continue"/>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12" w:hRule="atLeast"/>
          <w:jc w:val="center"/>
        </w:trPr>
        <w:tc>
          <w:tcPr>
            <w:tcW w:w="19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0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2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714" w:type="dxa"/>
            <w:vMerge w:val="continue"/>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506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304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32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3714" w:type="dxa"/>
            <w:tcBorders>
              <w:top w:val="single" w:color="auto" w:sz="4" w:space="0"/>
              <w:left w:val="nil"/>
              <w:bottom w:val="single" w:color="auto" w:sz="4" w:space="0"/>
              <w:right w:val="single" w:color="auto" w:sz="8"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06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1,363.96</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662.56</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701.40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208</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社会保障和就业支出</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54.61</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54.61</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20808</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抚恤</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17.47</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17.47</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2080801</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死亡抚恤</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17.47</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17.47</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20899</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其他社会保障和就业支出</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37.14</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37.14</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2089999</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其他社会保障和就业支出</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37.14</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37.14</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210</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21011</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行政事业单位医疗</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2101102</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事业单位医疗</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85.62</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213</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农林水支出</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1,223.73</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522.33</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701.40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21301</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农业农村</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1,223.73</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522.33</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701.40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2130104</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事业运行</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327.26</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327.26</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2130106</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科技转化与推广服务</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219.47</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195.07</w:t>
            </w: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24.40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2130122</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农业生产发展</w:t>
            </w:r>
          </w:p>
        </w:tc>
        <w:tc>
          <w:tcPr>
            <w:tcW w:w="304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677.00</w:t>
            </w:r>
          </w:p>
        </w:tc>
        <w:tc>
          <w:tcPr>
            <w:tcW w:w="328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color w:val="000000"/>
                <w:kern w:val="0"/>
                <w:sz w:val="22"/>
              </w:rPr>
            </w:pPr>
          </w:p>
        </w:tc>
        <w:tc>
          <w:tcPr>
            <w:tcW w:w="3714"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677.00</w:t>
            </w:r>
          </w:p>
        </w:tc>
      </w:tr>
      <w:tr>
        <w:tblPrEx>
          <w:tblCellMar>
            <w:top w:w="0" w:type="dxa"/>
            <w:left w:w="108" w:type="dxa"/>
            <w:bottom w:w="0" w:type="dxa"/>
            <w:right w:w="108" w:type="dxa"/>
          </w:tblCellMar>
        </w:tblPrEx>
        <w:trPr>
          <w:trHeight w:val="645" w:hRule="atLeast"/>
          <w:jc w:val="center"/>
        </w:trPr>
        <w:tc>
          <w:tcPr>
            <w:tcW w:w="15104" w:type="dxa"/>
            <w:gridSpan w:val="6"/>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注：本表反映部门本年度一般公共预算财政拨款支出情况。</w:t>
            </w:r>
          </w:p>
        </w:tc>
      </w:tr>
      <w:tr>
        <w:tblPrEx>
          <w:tblCellMar>
            <w:top w:w="0" w:type="dxa"/>
            <w:left w:w="108" w:type="dxa"/>
            <w:bottom w:w="0" w:type="dxa"/>
            <w:right w:w="108" w:type="dxa"/>
          </w:tblCellMar>
        </w:tblPrEx>
        <w:trPr>
          <w:trHeight w:val="645" w:hRule="atLeast"/>
          <w:jc w:val="center"/>
        </w:trPr>
        <w:tc>
          <w:tcPr>
            <w:tcW w:w="15104" w:type="dxa"/>
            <w:gridSpan w:val="6"/>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lang w:eastAsia="zh-CN"/>
              </w:rPr>
            </w:pPr>
          </w:p>
        </w:tc>
      </w:tr>
    </w:tbl>
    <w:p>
      <w:pPr>
        <w:widowControl/>
        <w:jc w:val="left"/>
        <w:rPr>
          <w:rFonts w:ascii="Times New Roman" w:hAnsi="Times New Roman" w:eastAsia="仿宋_GB2312" w:cs="Times New Roman"/>
          <w:bCs/>
          <w:kern w:val="0"/>
          <w:szCs w:val="21"/>
        </w:rPr>
      </w:pPr>
    </w:p>
    <w:tbl>
      <w:tblPr>
        <w:tblStyle w:val="7"/>
        <w:tblW w:w="15511" w:type="dxa"/>
        <w:tblInd w:w="0" w:type="dxa"/>
        <w:tblLayout w:type="fixed"/>
        <w:tblCellMar>
          <w:top w:w="0" w:type="dxa"/>
          <w:left w:w="108" w:type="dxa"/>
          <w:bottom w:w="0" w:type="dxa"/>
          <w:right w:w="108" w:type="dxa"/>
        </w:tblCellMar>
      </w:tblPr>
      <w:tblGrid>
        <w:gridCol w:w="1274"/>
        <w:gridCol w:w="3191"/>
        <w:gridCol w:w="966"/>
        <w:gridCol w:w="1170"/>
        <w:gridCol w:w="2106"/>
        <w:gridCol w:w="876"/>
        <w:gridCol w:w="1168"/>
        <w:gridCol w:w="3845"/>
        <w:gridCol w:w="915"/>
      </w:tblGrid>
      <w:tr>
        <w:tblPrEx>
          <w:tblCellMar>
            <w:top w:w="0" w:type="dxa"/>
            <w:left w:w="108" w:type="dxa"/>
            <w:bottom w:w="0" w:type="dxa"/>
            <w:right w:w="108" w:type="dxa"/>
          </w:tblCellMar>
        </w:tblPrEx>
        <w:trPr>
          <w:trHeight w:val="113" w:hRule="atLeast"/>
        </w:trPr>
        <w:tc>
          <w:tcPr>
            <w:tcW w:w="15511" w:type="dxa"/>
            <w:gridSpan w:val="9"/>
            <w:tcBorders>
              <w:top w:val="nil"/>
              <w:left w:val="nil"/>
              <w:bottom w:val="nil"/>
              <w:right w:val="nil"/>
            </w:tcBorders>
            <w:shd w:val="clear" w:color="auto" w:fill="auto"/>
            <w:noWrap/>
            <w:vAlign w:val="center"/>
          </w:tcPr>
          <w:p>
            <w:pPr>
              <w:widowControl/>
              <w:wordWrap w:val="0"/>
              <w:jc w:val="center"/>
              <w:rPr>
                <w:rFonts w:ascii="华文中宋" w:hAnsi="华文中宋" w:eastAsia="华文中宋" w:cs="宋体"/>
                <w:color w:val="000000"/>
                <w:kern w:val="0"/>
                <w:szCs w:val="32"/>
              </w:rPr>
            </w:pPr>
            <w:r>
              <w:rPr>
                <w:rFonts w:hint="eastAsia" w:ascii="华文中宋" w:hAnsi="华文中宋" w:eastAsia="华文中宋"/>
                <w:b/>
                <w:bCs/>
                <w:color w:val="000000"/>
                <w:sz w:val="32"/>
                <w:szCs w:val="32"/>
              </w:rPr>
              <w:br w:type="page"/>
            </w:r>
            <w:bookmarkStart w:id="2" w:name="RANGE!A1:I34"/>
            <w:r>
              <w:rPr>
                <w:rFonts w:hint="eastAsia" w:ascii="华文中宋" w:hAnsi="华文中宋" w:eastAsia="华文中宋"/>
                <w:b/>
                <w:bCs/>
                <w:color w:val="000000"/>
                <w:sz w:val="32"/>
                <w:szCs w:val="32"/>
              </w:rPr>
              <w:t>一般公共预算财政拨款基本支出决算明细表</w:t>
            </w:r>
            <w:bookmarkEnd w:id="2"/>
          </w:p>
        </w:tc>
      </w:tr>
      <w:tr>
        <w:tblPrEx>
          <w:tblCellMar>
            <w:top w:w="0" w:type="dxa"/>
            <w:left w:w="108" w:type="dxa"/>
            <w:bottom w:w="0" w:type="dxa"/>
            <w:right w:w="108" w:type="dxa"/>
          </w:tblCellMar>
        </w:tblPrEx>
        <w:trPr>
          <w:trHeight w:val="113" w:hRule="atLeast"/>
        </w:trPr>
        <w:tc>
          <w:tcPr>
            <w:tcW w:w="4465" w:type="dxa"/>
            <w:gridSpan w:val="2"/>
            <w:vMerge w:val="restart"/>
            <w:tcBorders>
              <w:top w:val="nil"/>
              <w:left w:val="nil"/>
              <w:bottom w:val="nil"/>
              <w:right w:val="nil"/>
            </w:tcBorders>
            <w:shd w:val="clear" w:color="auto" w:fill="auto"/>
            <w:vAlign w:val="bottom"/>
          </w:tcPr>
          <w:p>
            <w:pPr>
              <w:widowControl/>
              <w:jc w:val="both"/>
              <w:rPr>
                <w:rFonts w:hint="eastAsia" w:ascii="宋体" w:hAnsi="宋体" w:eastAsia="宋体" w:cs="宋体"/>
                <w:color w:val="000000"/>
                <w:kern w:val="0"/>
                <w:szCs w:val="20"/>
              </w:rPr>
            </w:pPr>
            <w:r>
              <w:rPr>
                <w:rFonts w:hint="eastAsia" w:ascii="宋体" w:hAnsi="宋体" w:eastAsia="宋体" w:cs="宋体"/>
                <w:color w:val="000000"/>
                <w:kern w:val="0"/>
                <w:sz w:val="20"/>
                <w:szCs w:val="20"/>
                <w:lang w:eastAsia="zh-CN"/>
              </w:rPr>
              <w:t>部门：道县农业机械化管理局</w:t>
            </w:r>
          </w:p>
        </w:tc>
        <w:tc>
          <w:tcPr>
            <w:tcW w:w="966"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1170"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2106"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876"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1168"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4760" w:type="dxa"/>
            <w:gridSpan w:val="2"/>
            <w:vMerge w:val="restart"/>
            <w:tcBorders>
              <w:top w:val="nil"/>
              <w:left w:val="nil"/>
              <w:bottom w:val="nil"/>
              <w:right w:val="nil"/>
            </w:tcBorders>
            <w:shd w:val="clear" w:color="auto" w:fill="auto"/>
            <w:vAlign w:val="center"/>
          </w:tcPr>
          <w:p>
            <w:pPr>
              <w:widowControl/>
              <w:jc w:val="righ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lang w:eastAsia="zh-CN"/>
              </w:rPr>
              <w:t>公开06表</w:t>
            </w:r>
          </w:p>
          <w:p>
            <w:pPr>
              <w:widowControl/>
              <w:jc w:val="right"/>
              <w:rPr>
                <w:rFonts w:hint="eastAsia" w:ascii="宋体" w:hAnsi="宋体" w:eastAsia="宋体" w:cs="宋体"/>
                <w:color w:val="000000"/>
                <w:kern w:val="0"/>
                <w:szCs w:val="20"/>
              </w:rPr>
            </w:pPr>
            <w:r>
              <w:rPr>
                <w:rFonts w:hint="eastAsia" w:ascii="宋体" w:hAnsi="宋体" w:eastAsia="宋体" w:cs="宋体"/>
                <w:color w:val="000000"/>
                <w:kern w:val="0"/>
                <w:sz w:val="20"/>
                <w:szCs w:val="20"/>
                <w:lang w:eastAsia="zh-CN"/>
              </w:rPr>
              <w:t>单位：万元</w:t>
            </w:r>
          </w:p>
        </w:tc>
      </w:tr>
      <w:tr>
        <w:tblPrEx>
          <w:tblCellMar>
            <w:top w:w="0" w:type="dxa"/>
            <w:left w:w="108" w:type="dxa"/>
            <w:bottom w:w="0" w:type="dxa"/>
            <w:right w:w="108" w:type="dxa"/>
          </w:tblCellMar>
        </w:tblPrEx>
        <w:trPr>
          <w:trHeight w:val="113" w:hRule="atLeast"/>
        </w:trPr>
        <w:tc>
          <w:tcPr>
            <w:tcW w:w="4465" w:type="dxa"/>
            <w:gridSpan w:val="2"/>
            <w:vMerge w:val="continue"/>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966"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1170"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2106"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876"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1168"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c>
          <w:tcPr>
            <w:tcW w:w="4760" w:type="dxa"/>
            <w:gridSpan w:val="2"/>
            <w:vMerge w:val="continue"/>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0"/>
              </w:rPr>
            </w:pPr>
          </w:p>
        </w:tc>
      </w:tr>
      <w:tr>
        <w:tblPrEx>
          <w:tblCellMar>
            <w:top w:w="0" w:type="dxa"/>
            <w:left w:w="108" w:type="dxa"/>
            <w:bottom w:w="0" w:type="dxa"/>
            <w:right w:w="108" w:type="dxa"/>
          </w:tblCellMar>
        </w:tblPrEx>
        <w:trPr>
          <w:trHeight w:val="454"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经济分类科目编码</w:t>
            </w:r>
          </w:p>
        </w:tc>
        <w:tc>
          <w:tcPr>
            <w:tcW w:w="3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决算数</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经济分类科目编码</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决算数</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经济分类科目编码</w:t>
            </w:r>
          </w:p>
        </w:tc>
        <w:tc>
          <w:tcPr>
            <w:tcW w:w="384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454" w:hRule="exact"/>
        </w:trPr>
        <w:tc>
          <w:tcPr>
            <w:tcW w:w="12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w:t>
            </w:r>
          </w:p>
        </w:tc>
        <w:tc>
          <w:tcPr>
            <w:tcW w:w="3191"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工资福利支出</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395.46</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w:t>
            </w:r>
          </w:p>
        </w:tc>
        <w:tc>
          <w:tcPr>
            <w:tcW w:w="2106"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商品和服务支出</w:t>
            </w:r>
          </w:p>
        </w:tc>
        <w:tc>
          <w:tcPr>
            <w:tcW w:w="876"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235.44</w:t>
            </w:r>
          </w:p>
        </w:tc>
        <w:tc>
          <w:tcPr>
            <w:tcW w:w="116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307</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债务利息及费用支出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30101</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基本工资</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131.47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30201</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办公费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4.79</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30701</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国内债务付息</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30102</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津贴补贴</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60.61</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30202</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印刷费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3.31</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30702</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国外债务付息</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30103</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奖金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26.21</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30203</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咨询费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资本性支出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30106</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伙食补助费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4.28</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30204</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手续费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31001</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房屋建筑物购建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30107</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绩效工资</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19.57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30205</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水费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1.00</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31002</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办公设备购置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75"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30108</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机关事业单位基本养老保险缴费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105.96</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30206</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电费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1.31</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31003</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专用设备购置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30109</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职业年金缴费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30207</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邮电费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0.22</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31005</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基础设施建设</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30110</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职工基本医疗保险缴费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36.28</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30208</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取暖费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31006</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大型修缮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30111</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公务员医疗补助缴费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30209</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物业管理费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31007</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信息网络及软件购置更新</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30112</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其他社会保障缴费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30211</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差旅费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1.88</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31008</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物资储备</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29"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30113</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住房公积金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1.70</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30212</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因公出国（境）费用</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31009</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土地补偿</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30114</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医疗费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2.57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30213</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维修（护）费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170.42</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31010</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安置补助</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30199</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其他工资福利支出</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6.80</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30214</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租赁费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0.44</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31011</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地上附着物和青苗补偿</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对个人和家庭的补助</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31.66</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30215</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会议费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31012</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拆迁补偿</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30301</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离休费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30216</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培训费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31013</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公务用车购置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30302</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退休费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30217</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公务接待费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1.78</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31019</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其他交通工具购置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30303</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退职（役）费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30218</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专用材料费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31021</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文物和陈列品购置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30304</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抚恤金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20.20</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30224</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被装购置费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31022</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无形资产购置</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30305</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生活补助</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11.46</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30225</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专用燃料费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31099</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其他资本性支出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30306</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救济费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30226</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劳务费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1.03</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399</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其他支出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30307</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医疗费补助</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30227</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委托业务费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39906</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赠与</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30308</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助学金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30228</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工会经费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7.00</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39907</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国家赔偿费用支出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30309</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奖励金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30229</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福利费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2.31</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39908</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对民间非营利组织和群众性自治组织补贴</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2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30310</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个人农业生产补贴</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30231</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公务用车运行维护费</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39999</w:t>
            </w: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其他支出</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30311</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代缴社会保险费</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30239</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其他交通费用</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11.18</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30399</w:t>
            </w: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其他对个人和家庭的补助</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30240</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税金及附加费用</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21.58</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04" w:hRule="exact"/>
        </w:trPr>
        <w:tc>
          <w:tcPr>
            <w:tcW w:w="127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319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117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30299</w:t>
            </w:r>
          </w:p>
        </w:tc>
        <w:tc>
          <w:tcPr>
            <w:tcW w:w="21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其他商品和服务支出</w:t>
            </w:r>
          </w:p>
        </w:tc>
        <w:tc>
          <w:tcPr>
            <w:tcW w:w="87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116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384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54" w:hRule="exact"/>
        </w:trPr>
        <w:tc>
          <w:tcPr>
            <w:tcW w:w="44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人员经费合计</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427.12</w:t>
            </w:r>
          </w:p>
        </w:tc>
        <w:tc>
          <w:tcPr>
            <w:tcW w:w="916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公用经费合计</w:t>
            </w:r>
          </w:p>
        </w:tc>
        <w:tc>
          <w:tcPr>
            <w:tcW w:w="91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235.44</w:t>
            </w:r>
          </w:p>
        </w:tc>
      </w:tr>
      <w:tr>
        <w:tblPrEx>
          <w:tblCellMar>
            <w:top w:w="0" w:type="dxa"/>
            <w:left w:w="108" w:type="dxa"/>
            <w:bottom w:w="0" w:type="dxa"/>
            <w:right w:w="108" w:type="dxa"/>
          </w:tblCellMar>
        </w:tblPrEx>
        <w:trPr>
          <w:trHeight w:val="284" w:hRule="exact"/>
        </w:trPr>
        <w:tc>
          <w:tcPr>
            <w:tcW w:w="15511" w:type="dxa"/>
            <w:gridSpan w:val="9"/>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注：本表反映部门本年度一般公共预算财政拨款基本支出明细情况。</w:t>
            </w:r>
          </w:p>
        </w:tc>
      </w:tr>
    </w:tbl>
    <w:p>
      <w:pPr>
        <w:widowControl/>
        <w:jc w:val="center"/>
        <w:rPr>
          <w:rFonts w:hint="eastAsia" w:ascii="华文中宋" w:hAnsi="华文中宋" w:eastAsia="华文中宋"/>
          <w:b/>
          <w:bCs/>
          <w:color w:val="000000"/>
          <w:sz w:val="32"/>
          <w:szCs w:val="32"/>
        </w:rPr>
      </w:pPr>
    </w:p>
    <w:p>
      <w:pPr>
        <w:widowControl/>
        <w:jc w:val="center"/>
        <w:rPr>
          <w:rFonts w:hint="eastAsia" w:ascii="华文中宋" w:hAnsi="华文中宋" w:eastAsia="华文中宋"/>
          <w:b/>
          <w:bCs/>
          <w:color w:val="000000"/>
          <w:sz w:val="32"/>
          <w:szCs w:val="32"/>
        </w:rPr>
      </w:pPr>
    </w:p>
    <w:p>
      <w:pPr>
        <w:widowControl/>
        <w:jc w:val="center"/>
        <w:rPr>
          <w:rFonts w:hint="eastAsia" w:ascii="华文中宋" w:hAnsi="华文中宋" w:eastAsia="华文中宋"/>
          <w:b/>
          <w:bCs/>
          <w:color w:val="000000"/>
          <w:sz w:val="32"/>
          <w:szCs w:val="32"/>
        </w:rPr>
      </w:pPr>
    </w:p>
    <w:p>
      <w:pPr>
        <w:widowControl/>
        <w:jc w:val="center"/>
        <w:rPr>
          <w:rFonts w:hint="eastAsia" w:ascii="华文中宋" w:hAnsi="华文中宋" w:eastAsia="华文中宋"/>
          <w:b/>
          <w:bCs/>
          <w:color w:val="000000"/>
          <w:sz w:val="32"/>
          <w:szCs w:val="32"/>
        </w:rPr>
      </w:pPr>
    </w:p>
    <w:p>
      <w:pPr>
        <w:widowControl/>
        <w:jc w:val="center"/>
        <w:rPr>
          <w:rFonts w:hint="eastAsia" w:ascii="华文中宋" w:hAnsi="华文中宋" w:eastAsia="华文中宋"/>
          <w:b/>
          <w:bCs/>
          <w:color w:val="000000"/>
          <w:sz w:val="32"/>
          <w:szCs w:val="32"/>
        </w:rPr>
      </w:pPr>
    </w:p>
    <w:p>
      <w:pPr>
        <w:jc w:val="center"/>
        <w:rPr>
          <w:rFonts w:hint="eastAsia" w:ascii="宋体" w:hAnsi="宋体" w:eastAsia="宋体" w:cs="宋体"/>
          <w:color w:val="000000"/>
          <w:kern w:val="0"/>
          <w:sz w:val="20"/>
          <w:szCs w:val="20"/>
          <w:lang w:eastAsia="zh-CN"/>
        </w:rPr>
      </w:pPr>
      <w:r>
        <w:rPr>
          <w:rFonts w:hint="eastAsia" w:ascii="华文中宋" w:hAnsi="华文中宋" w:eastAsia="华文中宋"/>
          <w:b/>
          <w:bCs/>
          <w:color w:val="000000"/>
          <w:sz w:val="32"/>
          <w:szCs w:val="32"/>
        </w:rPr>
        <w:t>一般公共预算财政拨款“三公”经费支出决算表</w:t>
      </w:r>
    </w:p>
    <w:tbl>
      <w:tblPr>
        <w:tblStyle w:val="7"/>
        <w:tblW w:w="14979"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559"/>
      </w:tblGrid>
      <w:tr>
        <w:tblPrEx>
          <w:tblCellMar>
            <w:top w:w="0" w:type="dxa"/>
            <w:left w:w="108" w:type="dxa"/>
            <w:bottom w:w="0" w:type="dxa"/>
            <w:right w:w="108" w:type="dxa"/>
          </w:tblCellMar>
        </w:tblPrEx>
        <w:trPr>
          <w:trHeight w:val="791" w:hRule="atLeast"/>
          <w:jc w:val="center"/>
        </w:trPr>
        <w:tc>
          <w:tcPr>
            <w:tcW w:w="7320" w:type="dxa"/>
            <w:gridSpan w:val="6"/>
            <w:tcBorders>
              <w:top w:val="nil"/>
              <w:left w:val="nil"/>
              <w:bottom w:val="single" w:color="auto" w:sz="4" w:space="0"/>
              <w:right w:val="nil"/>
            </w:tcBorders>
            <w:shd w:val="clear" w:color="auto" w:fill="auto"/>
            <w:vAlign w:val="bottom"/>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部门：道县农业机械化管理局</w:t>
            </w:r>
          </w:p>
        </w:tc>
        <w:tc>
          <w:tcPr>
            <w:tcW w:w="7659" w:type="dxa"/>
            <w:gridSpan w:val="6"/>
            <w:tcBorders>
              <w:top w:val="nil"/>
              <w:left w:val="nil"/>
              <w:bottom w:val="single" w:color="auto" w:sz="4" w:space="0"/>
              <w:right w:val="nil"/>
            </w:tcBorders>
            <w:shd w:val="clear" w:color="auto" w:fill="auto"/>
            <w:vAlign w:val="bottom"/>
          </w:tcPr>
          <w:p>
            <w:pPr>
              <w:widowControl/>
              <w:jc w:val="righ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公开07表</w:t>
            </w:r>
          </w:p>
          <w:p>
            <w:pPr>
              <w:jc w:val="right"/>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单位：万元</w:t>
            </w:r>
          </w:p>
        </w:tc>
      </w:tr>
      <w:tr>
        <w:tblPrEx>
          <w:tblCellMar>
            <w:top w:w="0" w:type="dxa"/>
            <w:left w:w="108" w:type="dxa"/>
            <w:bottom w:w="0" w:type="dxa"/>
            <w:right w:w="108" w:type="dxa"/>
          </w:tblCellMar>
        </w:tblPrEx>
        <w:trPr>
          <w:trHeight w:val="397" w:hRule="atLeast"/>
          <w:jc w:val="center"/>
        </w:trPr>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预算数</w:t>
            </w:r>
          </w:p>
        </w:tc>
        <w:tc>
          <w:tcPr>
            <w:tcW w:w="76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w:t>
            </w:r>
          </w:p>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接待费</w:t>
            </w:r>
          </w:p>
        </w:tc>
        <w:tc>
          <w:tcPr>
            <w:tcW w:w="122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公务用车购置及运行费</w:t>
            </w:r>
          </w:p>
        </w:tc>
        <w:tc>
          <w:tcPr>
            <w:tcW w:w="1559"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w:t>
            </w:r>
          </w:p>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single" w:color="auto" w:sz="4" w:space="0"/>
              <w:left w:val="single" w:color="auto" w:sz="8"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220" w:type="dxa"/>
            <w:vMerge w:val="continue"/>
            <w:tcBorders>
              <w:top w:val="single" w:color="auto" w:sz="4" w:space="0"/>
              <w:left w:val="nil"/>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运行费</w:t>
            </w:r>
          </w:p>
        </w:tc>
        <w:tc>
          <w:tcPr>
            <w:tcW w:w="1559" w:type="dxa"/>
            <w:vMerge w:val="continue"/>
            <w:tcBorders>
              <w:top w:val="single" w:color="auto" w:sz="4" w:space="0"/>
              <w:left w:val="single" w:color="auto" w:sz="4" w:space="0"/>
              <w:bottom w:val="single" w:color="000000" w:sz="4" w:space="0"/>
              <w:right w:val="single" w:color="auto" w:sz="8" w:space="0"/>
            </w:tcBorders>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1559"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3.50</w:t>
            </w: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3.50</w:t>
            </w: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1.78</w:t>
            </w: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220" w:type="dxa"/>
            <w:tcBorders>
              <w:top w:val="nil"/>
              <w:left w:val="nil"/>
              <w:bottom w:val="single" w:color="auto" w:sz="8" w:space="0"/>
              <w:right w:val="nil"/>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559" w:type="dxa"/>
            <w:tcBorders>
              <w:top w:val="nil"/>
              <w:left w:val="single" w:color="auto" w:sz="4" w:space="0"/>
              <w:bottom w:val="single" w:color="auto" w:sz="8" w:space="0"/>
              <w:right w:val="single" w:color="auto" w:sz="8"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1.78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jc w:val="center"/>
        <w:rPr>
          <w:rFonts w:hint="eastAsia" w:ascii="宋体" w:hAnsi="宋体" w:eastAsia="宋体" w:cs="宋体"/>
          <w:color w:val="000000"/>
          <w:kern w:val="0"/>
          <w:sz w:val="20"/>
          <w:szCs w:val="20"/>
          <w:lang w:eastAsia="zh-CN"/>
        </w:rPr>
      </w:pPr>
      <w:r>
        <w:rPr>
          <w:rFonts w:hint="eastAsia" w:ascii="华文中宋" w:hAnsi="华文中宋" w:eastAsia="华文中宋"/>
          <w:b/>
          <w:bCs/>
          <w:color w:val="000000"/>
          <w:sz w:val="32"/>
          <w:szCs w:val="32"/>
        </w:rPr>
        <w:t>政府性基金预算财政拨款收入支出决算表</w:t>
      </w:r>
    </w:p>
    <w:tbl>
      <w:tblPr>
        <w:tblStyle w:val="7"/>
        <w:tblW w:w="1510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81"/>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101" w:type="dxa"/>
            <w:gridSpan w:val="3"/>
            <w:vMerge w:val="restart"/>
            <w:tcBorders>
              <w:top w:val="nil"/>
              <w:left w:val="nil"/>
              <w:bottom w:val="nil"/>
              <w:right w:val="nil"/>
            </w:tcBorders>
            <w:shd w:val="clear" w:color="auto" w:fill="auto"/>
            <w:vAlign w:val="bottom"/>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部门：道县农业机械化管理局</w:t>
            </w:r>
          </w:p>
        </w:tc>
        <w:tc>
          <w:tcPr>
            <w:tcW w:w="2000" w:type="dxa"/>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p>
        </w:tc>
        <w:tc>
          <w:tcPr>
            <w:tcW w:w="8000" w:type="dxa"/>
            <w:gridSpan w:val="4"/>
            <w:vMerge w:val="restart"/>
            <w:tcBorders>
              <w:top w:val="nil"/>
              <w:left w:val="nil"/>
              <w:bottom w:val="nil"/>
              <w:right w:val="nil"/>
            </w:tcBorders>
            <w:shd w:val="clear" w:color="auto" w:fill="auto"/>
            <w:vAlign w:val="bottom"/>
          </w:tcPr>
          <w:p>
            <w:pPr>
              <w:widowControl/>
              <w:jc w:val="right"/>
              <w:textAlignment w:val="center"/>
              <w:rPr>
                <w:rFonts w:hint="eastAsia" w:ascii="宋体" w:hAnsi="宋体" w:eastAsia="宋体" w:cs="宋体"/>
                <w:color w:val="000000"/>
                <w:kern w:val="0"/>
                <w:sz w:val="22"/>
              </w:rPr>
            </w:pPr>
            <w:r>
              <w:rPr>
                <w:rFonts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 xml:space="preserve">  公开08表</w:t>
            </w:r>
          </w:p>
          <w:p>
            <w:pPr>
              <w:jc w:val="right"/>
              <w:rPr>
                <w:rFonts w:hint="eastAsia" w:ascii="宋体" w:hAnsi="宋体" w:eastAsia="宋体" w:cs="宋体"/>
                <w:color w:val="000000"/>
                <w:kern w:val="0"/>
                <w:sz w:val="22"/>
              </w:rPr>
            </w:pPr>
            <w:r>
              <w:rPr>
                <w:rFonts w:hint="eastAsia" w:ascii="宋体" w:hAnsi="宋体" w:eastAsia="宋体" w:cs="宋体"/>
                <w:color w:val="000000"/>
                <w:kern w:val="0"/>
                <w:sz w:val="20"/>
                <w:szCs w:val="20"/>
                <w:lang w:eastAsia="zh-CN"/>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jc w:val="center"/>
        </w:trPr>
        <w:tc>
          <w:tcPr>
            <w:tcW w:w="5101" w:type="dxa"/>
            <w:gridSpan w:val="3"/>
            <w:vMerge w:val="continue"/>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p>
        </w:tc>
        <w:tc>
          <w:tcPr>
            <w:tcW w:w="2000" w:type="dxa"/>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p>
        </w:tc>
        <w:tc>
          <w:tcPr>
            <w:tcW w:w="8000" w:type="dxa"/>
            <w:gridSpan w:val="4"/>
            <w:vMerge w:val="continue"/>
            <w:tcBorders>
              <w:top w:val="nil"/>
              <w:left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 目</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年初结转和结余</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本年收入</w:t>
            </w:r>
          </w:p>
        </w:tc>
        <w:tc>
          <w:tcPr>
            <w:tcW w:w="6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本年支出</w:t>
            </w:r>
          </w:p>
        </w:tc>
        <w:tc>
          <w:tcPr>
            <w:tcW w:w="2000" w:type="dxa"/>
            <w:vMerge w:val="restart"/>
            <w:tcBorders>
              <w:lef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vMerge w:val="restart"/>
            <w:tcBorders>
              <w:top w:val="single" w:color="auto" w:sz="4" w:space="0"/>
              <w:bottom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功能分类科目编码</w:t>
            </w:r>
          </w:p>
        </w:tc>
        <w:tc>
          <w:tcPr>
            <w:tcW w:w="1320" w:type="dxa"/>
            <w:vMerge w:val="restart"/>
            <w:tcBorders>
              <w:top w:val="single" w:color="auto" w:sz="4" w:space="0"/>
              <w:bottom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restart"/>
            <w:tcBorders>
              <w:top w:val="single" w:color="auto" w:sz="4" w:space="0"/>
              <w:bottom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2000" w:type="dxa"/>
            <w:vMerge w:val="restart"/>
            <w:tcBorders>
              <w:top w:val="single" w:color="auto" w:sz="4" w:space="0"/>
              <w:bottom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基本支出</w:t>
            </w:r>
          </w:p>
        </w:tc>
        <w:tc>
          <w:tcPr>
            <w:tcW w:w="2000" w:type="dxa"/>
            <w:vMerge w:val="restart"/>
            <w:tcBorders>
              <w:top w:val="single" w:color="auto" w:sz="4" w:space="0"/>
              <w:bottom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项目支出</w:t>
            </w:r>
          </w:p>
        </w:tc>
        <w:tc>
          <w:tcPr>
            <w:tcW w:w="2000" w:type="dxa"/>
            <w:vMerge w:val="continue"/>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32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132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tcBorders>
              <w:top w:val="single" w:color="auto" w:sz="4" w:space="0"/>
              <w:bottom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000" w:type="dxa"/>
            <w:vMerge w:val="continue"/>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01" w:type="dxa"/>
            <w:gridSpan w:val="2"/>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2000" w:type="dxa"/>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2000" w:type="dxa"/>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2000" w:type="dxa"/>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2000" w:type="dxa"/>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2000" w:type="dxa"/>
            <w:tcBorders>
              <w:top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01" w:type="dxa"/>
            <w:gridSpan w:val="2"/>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32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32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32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132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000" w:type="dxa"/>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2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781"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2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注：本表反映部门本年度政府性基金预算财政拨款收入、支出及结转和结余情况</w:t>
      </w:r>
    </w:p>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说明：道县农业机械化管理局无</w:t>
      </w:r>
      <w:r>
        <w:rPr>
          <w:rFonts w:hint="eastAsia" w:ascii="宋体" w:hAnsi="宋体" w:eastAsia="宋体" w:cs="宋体"/>
          <w:color w:val="000000"/>
          <w:kern w:val="0"/>
          <w:sz w:val="22"/>
        </w:rPr>
        <w:t>政府性基金收入，也没有</w:t>
      </w:r>
      <w:r>
        <w:rPr>
          <w:rFonts w:hint="eastAsia" w:ascii="宋体" w:hAnsi="宋体" w:eastAsia="宋体" w:cs="宋体"/>
          <w:color w:val="000000"/>
          <w:kern w:val="0"/>
          <w:sz w:val="22"/>
          <w:lang w:eastAsia="zh-CN"/>
        </w:rPr>
        <w:t>安排</w:t>
      </w:r>
      <w:r>
        <w:rPr>
          <w:rFonts w:hint="eastAsia" w:ascii="宋体" w:hAnsi="宋体" w:eastAsia="宋体" w:cs="宋体"/>
          <w:color w:val="000000"/>
          <w:kern w:val="0"/>
          <w:sz w:val="22"/>
        </w:rPr>
        <w:t>政府性基金支出，故本表无数据。</w:t>
      </w:r>
    </w:p>
    <w:p>
      <w:pPr>
        <w:widowControl/>
        <w:jc w:val="left"/>
        <w:textAlignment w:val="center"/>
        <w:rPr>
          <w:rFonts w:ascii="黑体" w:hAnsi="黑体" w:eastAsia="黑体"/>
          <w:szCs w:val="21"/>
        </w:rPr>
      </w:pPr>
      <w:r>
        <w:rPr>
          <w:rFonts w:hint="eastAsia" w:ascii="宋体" w:hAnsi="宋体" w:eastAsia="宋体" w:cs="宋体"/>
          <w:color w:val="000000"/>
          <w:kern w:val="0"/>
          <w:sz w:val="22"/>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b/>
                <w:bCs/>
                <w:color w:val="00000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bottom"/>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道县农业机械化管理局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基本支出</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注：本表反映部门本年度国有资本经营预算财政拨款支出情况。</w:t>
            </w:r>
          </w:p>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说明：道县农业机械化管理局无国有资本经营收入，也没有安排国有资本经营支出，故本表格无数据。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第三部分</w:t>
      </w:r>
    </w:p>
    <w:p>
      <w:pPr>
        <w:pStyle w:val="11"/>
        <w:jc w:val="center"/>
        <w:rPr>
          <w:rFonts w:hint="eastAsia" w:asciiTheme="majorEastAsia" w:hAnsiTheme="majorEastAsia" w:eastAsiaTheme="majorEastAsia" w:cstheme="majorEastAsia"/>
          <w:b/>
          <w:bCs/>
          <w:sz w:val="70"/>
          <w:szCs w:val="70"/>
        </w:rPr>
      </w:pPr>
    </w:p>
    <w:p>
      <w:pPr>
        <w:pStyle w:val="11"/>
        <w:jc w:val="center"/>
        <w:rPr>
          <w:sz w:val="70"/>
          <w:szCs w:val="70"/>
        </w:rPr>
      </w:pPr>
      <w:r>
        <w:rPr>
          <w:rFonts w:hint="eastAsia" w:asciiTheme="majorEastAsia" w:hAnsiTheme="majorEastAsia" w:eastAsiaTheme="majorEastAsia" w:cstheme="majorEastAsia"/>
          <w:b/>
          <w:bCs/>
          <w:sz w:val="70"/>
          <w:szCs w:val="70"/>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2021年度收、支总计1363.96万元。与上年相比，增加284.93万元，增长22%，主要是因为增加拖拉机站人员经费122.74万元，增加老旧小区改造资金195万元。</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2021年度收入合计1363.96万元，其中：财政拨款收入1363.96万元，占100%；上级补助收入0万元，占0%；事业收入0万元，占0%；经营收入0万元，占0%；附属单位上缴收入0万元，占0%；其他收入0万元，占0%。</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2021年度支出合计1363.96万元，其中：基本支出662.56万元，占48%；项目支出701.40万元，占52%；上缴上级支出0万元，占0%；经营支出0万元，占0%；对附属单位补助支出0万元，占0%。</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2021年度财政拨款收、支总计1363.96万元，与上年相比，增加284.93万元,增长22%，主要是因为增加拖拉机站人员经费122.74万元，增加老旧小区改造资金195万元。</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2021年度财政拨款支出1363.96万元，占本年支出合计的100%，与上年相比，财政拨款支出增加284.93万元，增长22%，主要是因为增加拖拉机站人员经费支出122.74万元，增加老旧小区改造资金支出195万元。</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2021年度财政拨款支出1363.96万元，主要用于以下方面：社会保障和就业支出54.61万元，占4%；卫生健康支出85.62万元，占6%；农林水支出1223.73万元，占90%。</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2021年度财政拨款支出年初预算数为410.35万元，支出决算数为1363.96万元，完成年初预算的332%，其中：</w:t>
      </w:r>
    </w:p>
    <w:p>
      <w:pPr>
        <w:pStyle w:val="11"/>
        <w:numPr>
          <w:ilvl w:val="0"/>
          <w:numId w:val="1"/>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社会保障和就业支出（类）抚恤（款）死亡抚恤（项）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年初预算为0万元，支出决算为17.47万元，决算数大于年初预算数的主要原因是：未安排年初预算数。</w:t>
      </w:r>
    </w:p>
    <w:p>
      <w:pPr>
        <w:pStyle w:val="11"/>
        <w:numPr>
          <w:ilvl w:val="0"/>
          <w:numId w:val="1"/>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社会保障和就业支出（类）其他社会保障和就业支出（款）其他社会保障和就业支出（项）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年初预算为0万元，支出决算为37.14万元，决算数大于年初预算数的主要原因是：未安排年初预算数。</w:t>
      </w:r>
    </w:p>
    <w:p>
      <w:pPr>
        <w:pStyle w:val="11"/>
        <w:numPr>
          <w:ilvl w:val="0"/>
          <w:numId w:val="1"/>
        </w:num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卫生健康支出</w:t>
      </w:r>
      <w:r>
        <w:rPr>
          <w:rFonts w:hint="eastAsia" w:asciiTheme="minorEastAsia" w:hAnsiTheme="minorEastAsia" w:eastAsiaTheme="minorEastAsia"/>
          <w:sz w:val="32"/>
          <w:szCs w:val="32"/>
        </w:rPr>
        <w:t>（类）行政事业单位医疗（款）事业单位医疗（项）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年初预算为0万元，支出决算为85.62万元，决算数大于年初预算数的主要原因是：未安排年初预算数。</w:t>
      </w:r>
    </w:p>
    <w:p>
      <w:pPr>
        <w:pStyle w:val="11"/>
        <w:numPr>
          <w:ilvl w:val="0"/>
          <w:numId w:val="1"/>
        </w:num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农林水支出</w:t>
      </w:r>
      <w:r>
        <w:rPr>
          <w:rFonts w:hint="eastAsia" w:asciiTheme="minorEastAsia" w:hAnsiTheme="minorEastAsia" w:eastAsiaTheme="minorEastAsia"/>
          <w:sz w:val="32"/>
          <w:szCs w:val="32"/>
        </w:rPr>
        <w:t>（类）农业农村（款）事业运行（项）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385.95万元，支出决算为327.26万元，完成年初预算的85%，决算数小于年初预算数的主要原因是：年初预算将死亡抚恤列入事业运行，决算时死亡抚恤未列入事业运行；2021年人员减少2人相应工资福利支出减少。</w:t>
      </w:r>
    </w:p>
    <w:p>
      <w:pPr>
        <w:pStyle w:val="11"/>
        <w:numPr>
          <w:ilvl w:val="0"/>
          <w:numId w:val="1"/>
        </w:num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农林水支出</w:t>
      </w:r>
      <w:r>
        <w:rPr>
          <w:rFonts w:hint="eastAsia" w:asciiTheme="minorEastAsia" w:hAnsiTheme="minorEastAsia" w:eastAsiaTheme="minorEastAsia"/>
          <w:sz w:val="32"/>
          <w:szCs w:val="32"/>
        </w:rPr>
        <w:t>（类）农业农村（款）科技转化与推广服务（项）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年初预算为24.4万元，支出决算为219.47万元，决算数大于年初预算数的主要原因是：本年增加老旧小区改造修缮195万元。</w:t>
      </w:r>
    </w:p>
    <w:p>
      <w:pPr>
        <w:pStyle w:val="11"/>
        <w:numPr>
          <w:ilvl w:val="0"/>
          <w:numId w:val="1"/>
        </w:num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农林水支出</w:t>
      </w:r>
      <w:r>
        <w:rPr>
          <w:rFonts w:hint="eastAsia" w:asciiTheme="minorEastAsia" w:hAnsiTheme="minorEastAsia" w:eastAsiaTheme="minorEastAsia"/>
          <w:sz w:val="32"/>
          <w:szCs w:val="32"/>
        </w:rPr>
        <w:t>（类）农业农村（款）农业生产发展（项）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年初预算为0万元，支出决算为677万元，决算数大于年初预算数的主要原因是：未安排年初预算数。</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1363.96万元，其中：人员经费427.12万元，占基本支出的31%,主要包括基本工资、津贴补贴、奖金、伙食补助费、绩效工资、机关事业单位基本养老保险缴费、职工基本医疗保险缴费、住房公积金、对个人和家庭的补助、抚恤金等；公用经费235.44万元，占基本支出的17%，主要包括办公费、印刷费、水费、电费、邮电费、差旅费、维修（护）费、租赁费、公务员接待费、劳务费、工会经费等。</w:t>
      </w:r>
    </w:p>
    <w:p>
      <w:pPr>
        <w:pStyle w:val="11"/>
        <w:rPr>
          <w:rFonts w:hAnsi="黑体"/>
          <w:b/>
          <w:sz w:val="32"/>
          <w:szCs w:val="32"/>
        </w:rPr>
      </w:pPr>
      <w:r>
        <w:rPr>
          <w:rFonts w:hint="eastAsia" w:asciiTheme="majorEastAsia" w:hAnsiTheme="majorEastAsia" w:eastAsiaTheme="majorEastAsia" w:cstheme="majorEastAsia"/>
          <w:b/>
          <w:bCs w:val="0"/>
          <w:sz w:val="36"/>
          <w:szCs w:val="36"/>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2021年度“三公”经费财政拨款支出预算为3.5万元，支出决算为1.78万元，完成预算的51%，其中：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3.5万元，支出决算为1.78万元，完成预算的51%，决算数小于预算数的主要原因是按照纪检监察要求严格了来人来客接待标准与程序，厉行节俭，与上年相比增加0.9万元，增长50%,增长的主要原因是增加了农机监理、农机新技术推广、农机购置补贴等工作的交流产生的公务接待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1"/>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2021年度“三公”经费财政拨款支出决算中，公务接待费支出决算1.78万元，占100%，因公出国（境）费支出决算0万元，占0%，公务用车购置费及运行维护费支出决算0万元，占0%。其中：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1"/>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2、公务接待费支出决算为1.78万元，全年共接待来访团组40个、来宾284人次，主要是进行农机监理、农机新技术推广、农机购置补贴等工作的交流发生的接待支出。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sz w:val="32"/>
          <w:szCs w:val="32"/>
          <w:lang w:eastAsia="zh-CN"/>
        </w:rPr>
        <w:t>，公务员车购置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公务用车运行维护费0万元，截止2021年12月31日，我单位开支财政拨款的公务用车保有量为0 辆。</w:t>
      </w:r>
    </w:p>
    <w:p>
      <w:pPr>
        <w:pStyle w:val="11"/>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6"/>
          <w:szCs w:val="36"/>
        </w:rPr>
        <w:t>八、政府性基金预算收入支出决算情况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2021年度政府性基金预算财政拨款收入0万元；年初结转和结余0万元；支出0万元，其中基本支出0万元，项目支出0万元；年末结转和结余0万元。本单位无政府性基金收支。</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本部门2021年度机关运行经费支出235.44万元，比年初预算数增加184.6万元，增长78%。主要原因是：本年老旧小区改造修缮337万元，我单位负担50%，非税返还增加了195万元的收入用于开支老旧小区改造项目。</w:t>
      </w:r>
    </w:p>
    <w:p>
      <w:pPr>
        <w:pStyle w:val="11"/>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6"/>
          <w:szCs w:val="36"/>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2021年本部门开支会议费0万元；开支培训费0万元。</w:t>
      </w:r>
    </w:p>
    <w:p>
      <w:pPr>
        <w:pStyle w:val="11"/>
        <w:rPr>
          <w:rFonts w:hAnsi="黑体"/>
          <w:b/>
          <w:sz w:val="32"/>
          <w:szCs w:val="32"/>
        </w:rPr>
      </w:pPr>
      <w:r>
        <w:rPr>
          <w:rFonts w:hint="eastAsia" w:asciiTheme="majorEastAsia" w:hAnsiTheme="majorEastAsia" w:eastAsiaTheme="majorEastAsia" w:cstheme="majorEastAsia"/>
          <w:b/>
          <w:bCs w:val="0"/>
          <w:sz w:val="36"/>
          <w:szCs w:val="36"/>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1"/>
        <w:rPr>
          <w:rFonts w:hAnsi="黑体"/>
          <w:b/>
          <w:sz w:val="32"/>
          <w:szCs w:val="32"/>
        </w:rPr>
      </w:pPr>
      <w:r>
        <w:rPr>
          <w:rFonts w:hint="eastAsia" w:asciiTheme="majorEastAsia" w:hAnsiTheme="majorEastAsia" w:eastAsiaTheme="majorEastAsia" w:cstheme="majorEastAsia"/>
          <w:b/>
          <w:bCs w:val="0"/>
          <w:sz w:val="36"/>
          <w:szCs w:val="36"/>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年度一般公共预算项目支出全面开展绩效自评，其中农机购置补贴资金677万元，占一般公共预算项目支出总额的50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。本单位2021年无政府性基金预算项目支出，共涉及资金0万元，占政府性基金预算项目支出总额的0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。本单位</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年度无国有资本经营预算项目支出，共涉及资金0万元，占国有资本经营预算项目支出总额的0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农机购置补贴项目开展了部门评价，涉及一般公共预算支出677万元，政府性基金预算支出0万元，国有资本经营预算支出0万元。从评价情况来看：2021年省财政厅下达我县中央财政农机购置补贴资金677万元。用于我县符合国家补贴规定条件的购机者申请农机购置补贴补贴资金。我县共使用补贴资金677万元，补贴机具3200台套，受益农户2700户，带动农机具购买投入2900万元。总体目标是推动全县农机装备总量快速增长,优化装备结构；有效促进农业机械服务组织、家庭农场、农业专业合作社等新型农业组织发展；提升全县农业机械现代化水平。</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农机购置补贴项目绩效自评综述：根据年初设定的绩效目标，项目绩效自评得分为92分。项目全年预算数为677万元，执行数为677万元，完成预算的100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我县分3批结算补贴资金677万元结算，资金使用率为100%。并通过财政“一卡通”系统发放到购机者账户中。发现的主要问题及原因：1.农机购置、使用、处置过程中，如有的将农机具不按程序进行报废处理，而是变卖、拆解等私自处置，增加了农机监管执法难度。</w:t>
      </w:r>
    </w:p>
    <w:p>
      <w:pPr>
        <w:autoSpaceDE w:val="0"/>
        <w:autoSpaceDN w:val="0"/>
        <w:adjustRightInd w:val="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对同一种类、同一档次的机具实行定额补贴标准，一定程度上影响群众购买机具类型选择，群众及农机服务组织有所反应。3.乡镇级农机购置补贴工作积极性不高，极大影响农机购置补贴结算发放进度。4.工作经费几近于无，农机购置补贴工作开展难度大。</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下一步改进措施：将进一步健全组织，强化政策宣传、落实，压实工作职责，提升农机监管水平和能力，以高服务水平促进农业机械化发展。</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Theme="majorEastAsia" w:hAnsiTheme="majorEastAsia" w:eastAsiaTheme="majorEastAsia" w:cstheme="majorEastAsia"/>
          <w:b/>
          <w:bCs/>
          <w:sz w:val="72"/>
          <w:szCs w:val="72"/>
        </w:rPr>
      </w:pPr>
    </w:p>
    <w:p>
      <w:pPr>
        <w:pStyle w:val="11"/>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第四部分</w:t>
      </w:r>
    </w:p>
    <w:p>
      <w:pPr>
        <w:jc w:val="center"/>
        <w:rPr>
          <w:rFonts w:hint="eastAsia" w:asciiTheme="majorEastAsia" w:hAnsiTheme="majorEastAsia" w:eastAsiaTheme="majorEastAsia" w:cstheme="majorEastAsia"/>
          <w:b/>
          <w:bCs/>
          <w:color w:val="000000"/>
          <w:kern w:val="0"/>
          <w:sz w:val="70"/>
          <w:szCs w:val="70"/>
        </w:rPr>
      </w:pPr>
    </w:p>
    <w:p>
      <w:pPr>
        <w:jc w:val="center"/>
        <w:rPr>
          <w:rFonts w:hint="eastAsia" w:asciiTheme="majorEastAsia" w:hAnsiTheme="majorEastAsia" w:eastAsiaTheme="majorEastAsia" w:cstheme="majorEastAsia"/>
          <w:b/>
          <w:bCs/>
          <w:color w:val="000000"/>
          <w:kern w:val="0"/>
          <w:sz w:val="70"/>
          <w:szCs w:val="70"/>
        </w:rPr>
      </w:pPr>
      <w:r>
        <w:rPr>
          <w:rFonts w:hint="eastAsia" w:asciiTheme="majorEastAsia" w:hAnsiTheme="majorEastAsia" w:eastAsiaTheme="majorEastAsia" w:cstheme="majorEastAsia"/>
          <w:b/>
          <w:bCs/>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bCs/>
          <w:color w:val="000000"/>
          <w:kern w:val="0"/>
          <w:sz w:val="32"/>
          <w:szCs w:val="32"/>
        </w:rPr>
        <w:t>一、机关运行经费：</w:t>
      </w:r>
      <w:r>
        <w:rPr>
          <w:rFonts w:hint="eastAsia" w:cs="黑体" w:asciiTheme="minorEastAsia" w:hAnsiTheme="minorEastAsia"/>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bCs/>
          <w:color w:val="000000"/>
          <w:kern w:val="0"/>
          <w:sz w:val="32"/>
          <w:szCs w:val="32"/>
        </w:rPr>
        <w:t>二、“三公”经费：</w:t>
      </w:r>
      <w:r>
        <w:rPr>
          <w:rFonts w:hint="eastAsia" w:cs="黑体" w:asciiTheme="minorEastAsia" w:hAnsiTheme="minorEastAsia"/>
          <w:color w:val="000000"/>
          <w:kern w:val="0"/>
          <w:sz w:val="32"/>
          <w:szCs w:val="32"/>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rFonts w:hint="eastAsia"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第五部分</w:t>
      </w:r>
    </w:p>
    <w:p>
      <w:pPr>
        <w:jc w:val="center"/>
        <w:rPr>
          <w:rFonts w:hint="eastAsia" w:asciiTheme="majorEastAsia" w:hAnsiTheme="majorEastAsia" w:eastAsiaTheme="majorEastAsia" w:cstheme="majorEastAsia"/>
          <w:b/>
          <w:bCs/>
          <w:color w:val="000000"/>
          <w:kern w:val="0"/>
          <w:sz w:val="70"/>
          <w:szCs w:val="70"/>
        </w:rPr>
      </w:pPr>
    </w:p>
    <w:p>
      <w:pPr>
        <w:jc w:val="center"/>
        <w:rPr>
          <w:rFonts w:hint="eastAsia" w:asciiTheme="majorEastAsia" w:hAnsiTheme="majorEastAsia" w:eastAsiaTheme="majorEastAsia" w:cstheme="majorEastAsia"/>
          <w:b/>
          <w:bCs/>
          <w:color w:val="000000"/>
          <w:kern w:val="0"/>
          <w:sz w:val="70"/>
          <w:szCs w:val="70"/>
        </w:rPr>
      </w:pPr>
      <w:r>
        <w:rPr>
          <w:rFonts w:hint="eastAsia" w:asciiTheme="majorEastAsia" w:hAnsiTheme="majorEastAsia" w:eastAsiaTheme="majorEastAsia" w:cstheme="majorEastAsia"/>
          <w:b/>
          <w:bCs/>
          <w:color w:val="000000"/>
          <w:kern w:val="0"/>
          <w:sz w:val="70"/>
          <w:szCs w:val="70"/>
        </w:rPr>
        <w:t>附件</w:t>
      </w: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adjustRightInd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2021年度道县农业机械化管理局部门整体支出</w:t>
      </w:r>
    </w:p>
    <w:p>
      <w:pPr>
        <w:adjustRightInd w:val="0"/>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绩效</w:t>
      </w:r>
      <w:r>
        <w:rPr>
          <w:rFonts w:hint="eastAsia" w:asciiTheme="majorEastAsia" w:hAnsiTheme="majorEastAsia" w:eastAsiaTheme="majorEastAsia" w:cstheme="majorEastAsia"/>
          <w:b/>
          <w:bCs/>
          <w:sz w:val="44"/>
          <w:szCs w:val="44"/>
          <w:lang w:eastAsia="zh-CN"/>
        </w:rPr>
        <w:t>评价</w:t>
      </w:r>
      <w:r>
        <w:rPr>
          <w:rFonts w:hint="eastAsia" w:asciiTheme="majorEastAsia" w:hAnsiTheme="majorEastAsia" w:eastAsiaTheme="majorEastAsia" w:cstheme="majorEastAsia"/>
          <w:b/>
          <w:bCs/>
          <w:sz w:val="44"/>
          <w:szCs w:val="44"/>
        </w:rPr>
        <w:t>报告</w:t>
      </w:r>
    </w:p>
    <w:p>
      <w:pPr>
        <w:keepNext w:val="0"/>
        <w:keepLines w:val="0"/>
        <w:pageBreakBefore w:val="0"/>
        <w:kinsoku/>
        <w:wordWrap/>
        <w:overflowPunct/>
        <w:topLinePunct w:val="0"/>
        <w:autoSpaceDE/>
        <w:autoSpaceDN/>
        <w:bidi w:val="0"/>
        <w:spacing w:line="480" w:lineRule="exact"/>
        <w:jc w:val="both"/>
        <w:textAlignment w:val="auto"/>
        <w:rPr>
          <w:rFonts w:hint="eastAsia" w:asciiTheme="minorEastAsia" w:hAnsiTheme="minorEastAsia" w:eastAsiaTheme="minorEastAsia" w:cstheme="minorEastAsia"/>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2EB6B"/>
    <w:multiLevelType w:val="singleLevel"/>
    <w:tmpl w:val="1482EB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2A18"/>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4855"/>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B2835"/>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A410C6"/>
    <w:rsid w:val="042E0780"/>
    <w:rsid w:val="05377B18"/>
    <w:rsid w:val="06395E15"/>
    <w:rsid w:val="08084A30"/>
    <w:rsid w:val="083C569A"/>
    <w:rsid w:val="095E3C4A"/>
    <w:rsid w:val="0C51070D"/>
    <w:rsid w:val="0EC573FB"/>
    <w:rsid w:val="110D797F"/>
    <w:rsid w:val="1211524D"/>
    <w:rsid w:val="16092E0B"/>
    <w:rsid w:val="16F2564D"/>
    <w:rsid w:val="199B0BDC"/>
    <w:rsid w:val="1A476FCA"/>
    <w:rsid w:val="1AF02DDB"/>
    <w:rsid w:val="1AFE6CB6"/>
    <w:rsid w:val="1B0A237E"/>
    <w:rsid w:val="1BB60EB0"/>
    <w:rsid w:val="1D4B2497"/>
    <w:rsid w:val="1F1762A1"/>
    <w:rsid w:val="210963B5"/>
    <w:rsid w:val="238A5F40"/>
    <w:rsid w:val="27260DB4"/>
    <w:rsid w:val="2A90109E"/>
    <w:rsid w:val="2C730CBC"/>
    <w:rsid w:val="2ECA2B36"/>
    <w:rsid w:val="301F1F33"/>
    <w:rsid w:val="33E12793"/>
    <w:rsid w:val="38E77AB1"/>
    <w:rsid w:val="390114DF"/>
    <w:rsid w:val="3BFA74DA"/>
    <w:rsid w:val="3C782585"/>
    <w:rsid w:val="3F69555F"/>
    <w:rsid w:val="4114603C"/>
    <w:rsid w:val="43C27FD1"/>
    <w:rsid w:val="45310650"/>
    <w:rsid w:val="473461D5"/>
    <w:rsid w:val="4AF5289D"/>
    <w:rsid w:val="4B6E0A3F"/>
    <w:rsid w:val="4B794341"/>
    <w:rsid w:val="50A0169A"/>
    <w:rsid w:val="53AC2F05"/>
    <w:rsid w:val="55F3226C"/>
    <w:rsid w:val="57BB325E"/>
    <w:rsid w:val="58535F44"/>
    <w:rsid w:val="59987F3E"/>
    <w:rsid w:val="5ED2780B"/>
    <w:rsid w:val="63DD30D9"/>
    <w:rsid w:val="65CF5148"/>
    <w:rsid w:val="6A80084D"/>
    <w:rsid w:val="6BF007C5"/>
    <w:rsid w:val="6C1B20C5"/>
    <w:rsid w:val="6EE55911"/>
    <w:rsid w:val="70640E38"/>
    <w:rsid w:val="715078C8"/>
    <w:rsid w:val="745A3AEB"/>
    <w:rsid w:val="75355FA6"/>
    <w:rsid w:val="7BB340C8"/>
    <w:rsid w:val="7E1F32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b/>
      <w:bCs/>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2065</Words>
  <Characters>11774</Characters>
  <Lines>98</Lines>
  <Paragraphs>27</Paragraphs>
  <TotalTime>0</TotalTime>
  <ScaleCrop>false</ScaleCrop>
  <LinksUpToDate>false</LinksUpToDate>
  <CharactersWithSpaces>13812</CharactersWithSpaces>
  <Application>WPS Office_12.1.0.15120_F1E327BC-269C-435d-A152-05C5408002CA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2023-09-07T07:06:00Z</dcterms:created>
  <dc:creator>李航 null</dc:creator>
  <cp:lastModifiedBy>Administrator</cp:lastModifiedBy>
  <cp:lastPrinted>2022-07-27T12:55:00Z</cp:lastPrinted>
  <dcterms:modified xsi:type="dcterms:W3CDTF">2023-09-28T06:01:30Z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0D528C9A50E448BBB9525135C8903C23_13</vt:lpwstr>
  </property>
</Properties>
</file>