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rPr>
        <w:t>道县统计局部门决算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统计局</w:t>
      </w:r>
      <w:r>
        <w:rPr>
          <w:rFonts w:hint="eastAsia"/>
          <w:b/>
          <w:sz w:val="28"/>
          <w:szCs w:val="28"/>
        </w:rPr>
        <w:t>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rPr>
        <w:t>道县统计局单位概况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napToGrid w:val="0"/>
        <w:spacing w:line="520" w:lineRule="exact"/>
        <w:ind w:firstLine="640" w:firstLineChars="200"/>
        <w:rPr>
          <w:rFonts w:hint="eastAsia" w:ascii="仿宋" w:hAnsi="仿宋" w:eastAsia="仿宋"/>
          <w:sz w:val="32"/>
          <w:szCs w:val="32"/>
        </w:rPr>
      </w:pPr>
      <w:r>
        <w:rPr>
          <w:rFonts w:hint="eastAsia" w:asciiTheme="minorEastAsia" w:hAnsiTheme="minorEastAsia"/>
          <w:sz w:val="32"/>
          <w:szCs w:val="32"/>
        </w:rPr>
        <w:t>（一）</w:t>
      </w:r>
      <w:r>
        <w:rPr>
          <w:rFonts w:hint="eastAsia" w:ascii="仿宋" w:hAnsi="仿宋" w:eastAsia="仿宋"/>
          <w:sz w:val="32"/>
          <w:szCs w:val="32"/>
        </w:rPr>
        <w:t xml:space="preserve">、执行党和国家统计工作的方针、政策，完成国家、省、市、县统计调查和统计报表工作任务，并做好基层统计人员的业务培训工作。 </w:t>
      </w:r>
    </w:p>
    <w:p>
      <w:pPr>
        <w:snapToGrid w:val="0"/>
        <w:spacing w:line="520" w:lineRule="exact"/>
        <w:ind w:firstLine="640" w:firstLineChars="200"/>
        <w:rPr>
          <w:rFonts w:hint="eastAsia" w:ascii="仿宋" w:hAnsi="仿宋" w:eastAsia="仿宋"/>
          <w:sz w:val="32"/>
          <w:szCs w:val="32"/>
        </w:rPr>
      </w:pPr>
      <w:r>
        <w:rPr>
          <w:rFonts w:hint="eastAsia" w:asciiTheme="minorEastAsia" w:hAnsiTheme="minorEastAsia"/>
          <w:sz w:val="32"/>
          <w:szCs w:val="32"/>
        </w:rPr>
        <w:t>（二）</w:t>
      </w:r>
      <w:r>
        <w:rPr>
          <w:rFonts w:hint="eastAsia" w:ascii="仿宋" w:hAnsi="仿宋" w:eastAsia="仿宋"/>
          <w:sz w:val="32"/>
          <w:szCs w:val="32"/>
        </w:rPr>
        <w:t>、制订并组织实施全县统计工作计划，领导和协调各乡镇、部门的统计业务工作，组织承担全国性的大型普查和专项调查。</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仿宋" w:hAnsi="仿宋" w:eastAsia="仿宋"/>
          <w:sz w:val="32"/>
          <w:szCs w:val="32"/>
        </w:rPr>
        <w:t>、统一搜集、整理全县社会和国民经济发展的基本统计资料，并对全县统计数据进行统计检查、统计分析、统计监督和统计预测，发布全县国民经济和社会发展情况统计公报。</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四</w:t>
      </w:r>
      <w:r>
        <w:rPr>
          <w:rFonts w:hint="eastAsia" w:ascii="仿宋" w:hAnsi="仿宋" w:eastAsia="仿宋"/>
          <w:sz w:val="32"/>
          <w:szCs w:val="32"/>
          <w:lang w:eastAsia="zh-CN"/>
        </w:rPr>
        <w:t>）</w:t>
      </w:r>
      <w:r>
        <w:rPr>
          <w:rFonts w:hint="eastAsia" w:ascii="仿宋" w:hAnsi="仿宋" w:eastAsia="仿宋"/>
          <w:sz w:val="32"/>
          <w:szCs w:val="32"/>
        </w:rPr>
        <w:t>、贯彻执行统计法规检查，监督统计法律法规和实施执行情况，查处各种违反统计法规的行为。</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五</w:t>
      </w:r>
      <w:r>
        <w:rPr>
          <w:rFonts w:hint="eastAsia" w:ascii="仿宋" w:hAnsi="仿宋" w:eastAsia="仿宋"/>
          <w:sz w:val="32"/>
          <w:szCs w:val="32"/>
          <w:lang w:eastAsia="zh-CN"/>
        </w:rPr>
        <w:t>）</w:t>
      </w:r>
      <w:r>
        <w:rPr>
          <w:rFonts w:hint="eastAsia" w:ascii="仿宋" w:hAnsi="仿宋" w:eastAsia="仿宋"/>
          <w:sz w:val="32"/>
          <w:szCs w:val="32"/>
        </w:rPr>
        <w:t>、加强统计工作现代化建设，组织指导各级基层单位加强统计基础建设，实现统计工作标准化、规范化、科学化。</w:t>
      </w:r>
    </w:p>
    <w:p>
      <w:pPr>
        <w:snapToGrid w:val="0"/>
        <w:spacing w:line="520" w:lineRule="exact"/>
        <w:ind w:firstLine="640" w:firstLineChars="200"/>
        <w:rPr>
          <w:rFonts w:hint="eastAsia" w:ascii="仿宋_GB2312" w:hAnsi="仿宋" w:eastAsia="仿宋_GB2312"/>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六</w:t>
      </w:r>
      <w:r>
        <w:rPr>
          <w:rFonts w:hint="eastAsia" w:ascii="仿宋" w:hAnsi="仿宋" w:eastAsia="仿宋"/>
          <w:sz w:val="32"/>
          <w:szCs w:val="32"/>
          <w:lang w:eastAsia="zh-CN"/>
        </w:rPr>
        <w:t>）</w:t>
      </w:r>
      <w:r>
        <w:rPr>
          <w:rFonts w:hint="eastAsia" w:ascii="仿宋" w:hAnsi="仿宋" w:eastAsia="仿宋"/>
          <w:sz w:val="32"/>
          <w:szCs w:val="32"/>
        </w:rPr>
        <w:t>、组织指导全县统计科研、统计教育、统计宣传、统计职称改革和统计干部培训工作，开展统计咨询，承担统计调查业务，发布社会信息，编制和发行有关统计资料。</w:t>
      </w:r>
    </w:p>
    <w:p>
      <w:pPr>
        <w:ind w:firstLine="1120" w:firstLineChars="350"/>
        <w:jc w:val="left"/>
        <w:rPr>
          <w:rFonts w:asciiTheme="minorEastAsia" w:hAnsiTheme="minorEastAsia"/>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道</w:t>
      </w:r>
      <w:r>
        <w:rPr>
          <w:rFonts w:hint="eastAsia" w:asciiTheme="minorEastAsia" w:hAnsiTheme="minorEastAsia"/>
          <w:bCs/>
          <w:kern w:val="0"/>
          <w:sz w:val="32"/>
          <w:szCs w:val="32"/>
        </w:rPr>
        <w:t>县统计局内设机构</w:t>
      </w:r>
      <w:r>
        <w:rPr>
          <w:rFonts w:hint="eastAsia" w:asciiTheme="minorEastAsia" w:hAnsiTheme="minorEastAsia"/>
          <w:bCs/>
          <w:kern w:val="0"/>
          <w:sz w:val="32"/>
          <w:szCs w:val="32"/>
          <w:lang w:eastAsia="zh-CN"/>
        </w:rPr>
        <w:t>包括</w:t>
      </w:r>
      <w:r>
        <w:rPr>
          <w:rFonts w:hint="eastAsia" w:asciiTheme="minorEastAsia" w:hAnsiTheme="minorEastAsia"/>
          <w:bCs/>
          <w:kern w:val="0"/>
          <w:sz w:val="32"/>
          <w:szCs w:val="32"/>
        </w:rPr>
        <w:t>：办公室（党建室）、综合核算和社会发展统计股、工业和能源统计股、固定资产投资统计股、行政审批股（法制股）。</w:t>
      </w:r>
    </w:p>
    <w:p>
      <w:pPr>
        <w:widowControl/>
        <w:spacing w:line="600" w:lineRule="exact"/>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道</w:t>
      </w:r>
      <w:r>
        <w:rPr>
          <w:rFonts w:hint="eastAsia" w:asciiTheme="minorEastAsia" w:hAnsiTheme="minorEastAsia"/>
          <w:bCs/>
          <w:kern w:val="0"/>
          <w:sz w:val="32"/>
          <w:szCs w:val="32"/>
        </w:rPr>
        <w:t>县统计局</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道</w:t>
      </w:r>
      <w:r>
        <w:rPr>
          <w:rFonts w:hint="eastAsia" w:asciiTheme="minorEastAsia" w:hAnsiTheme="minorEastAsia"/>
          <w:bCs/>
          <w:kern w:val="0"/>
          <w:sz w:val="32"/>
          <w:szCs w:val="32"/>
        </w:rPr>
        <w:t>县统计局本级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道县统计局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638.34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605.39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294.07</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24.17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8.78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294.07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932.41</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932.41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932.41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932.41</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1475"/>
        <w:gridCol w:w="107"/>
        <w:gridCol w:w="1822"/>
        <w:gridCol w:w="1620"/>
        <w:gridCol w:w="1620"/>
        <w:gridCol w:w="1620"/>
        <w:gridCol w:w="1620"/>
        <w:gridCol w:w="1620"/>
        <w:gridCol w:w="1620"/>
        <w:gridCol w:w="2304"/>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color w:val="000000"/>
                <w:sz w:val="20"/>
                <w:szCs w:val="20"/>
                <w:lang w:eastAsia="zh-CN"/>
              </w:rPr>
            </w:pPr>
            <w:r>
              <w:rPr>
                <w:rFonts w:hint="eastAsia"/>
                <w:color w:val="000000"/>
                <w:sz w:val="20"/>
                <w:szCs w:val="20"/>
              </w:rPr>
              <w:t>部门：</w:t>
            </w:r>
            <w:r>
              <w:rPr>
                <w:rFonts w:hint="eastAsia"/>
                <w:color w:val="000000"/>
                <w:sz w:val="20"/>
                <w:szCs w:val="20"/>
                <w:lang w:eastAsia="zh-CN"/>
              </w:rPr>
              <w:t>道县统计局</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932.41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932.41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605.39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605.39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统计信息事务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605.39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605.39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2010501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146.21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146.21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专项统计业务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373.23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373.23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2010599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其他统计信息事务支出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85.95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85.95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24.17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8.78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8.78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8.78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8.78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8.78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8.78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294.07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294.07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294.07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294.07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294.07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294.07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道县统计局</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932.41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203.92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728.50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605.39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170.97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434.42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统计信息事务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605.39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170.97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434.42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2010501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146.21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146.21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专项统计业务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373.23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373.23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2010599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其他统计信息事务支出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85.95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24.76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61.19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24.17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24.17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24.17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24.17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24.17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24.17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8.78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8.78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8.78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8.78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8.78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8.78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294.07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294.07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294.07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294.07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294.07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294.07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道县统计局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638.34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605.39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605.39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294.07</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24.17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24.17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8.78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8.78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294.07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294.07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932.41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932.41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638.34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294.07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932.41</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932.41</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638.34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294.07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道县统计局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03"/>
        <w:gridCol w:w="3281"/>
        <w:gridCol w:w="2832"/>
        <w:gridCol w:w="3285"/>
        <w:gridCol w:w="2832"/>
      </w:tblGrid>
      <w:tr>
        <w:tblPrEx>
          <w:tblCellMar>
            <w:top w:w="0" w:type="dxa"/>
            <w:left w:w="108" w:type="dxa"/>
            <w:bottom w:w="0" w:type="dxa"/>
            <w:right w:w="108" w:type="dxa"/>
          </w:tblCellMar>
        </w:tblPrEx>
        <w:trPr>
          <w:trHeight w:val="405" w:hRule="atLeast"/>
          <w:jc w:val="center"/>
        </w:trPr>
        <w:tc>
          <w:tcPr>
            <w:tcW w:w="527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9"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9"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2"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638.34</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203.92</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434.42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605.39</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170.97</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434.42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统计信息事务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605.39</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170.97</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434.42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2010501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146.21</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146.21</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2010505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专项统计业务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373.23</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373.23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2010599</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其他统计信息事务支出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85.95</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24.76</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61.19</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24.17</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24.17</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24.17</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24.17</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24.17</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24.17</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8.78</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8.78</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8.78</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8.78</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8.78</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8.78</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01"/>
        <w:gridCol w:w="3262"/>
        <w:gridCol w:w="854"/>
        <w:gridCol w:w="1189"/>
        <w:gridCol w:w="2247"/>
        <w:gridCol w:w="748"/>
        <w:gridCol w:w="1190"/>
        <w:gridCol w:w="4075"/>
        <w:gridCol w:w="748"/>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道县统计局</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182.35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16.43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62.52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43.13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19.56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1.91</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1.91</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24.17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8.29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24.19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3.80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4.16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4.31</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185.57</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18.34</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道县统计局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1.78</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1.78</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道县统计局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66"/>
        <w:gridCol w:w="1237"/>
        <w:gridCol w:w="1854"/>
        <w:gridCol w:w="1896"/>
        <w:gridCol w:w="1896"/>
        <w:gridCol w:w="1854"/>
        <w:gridCol w:w="1896"/>
        <w:gridCol w:w="18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5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46"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55"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54" w:type="dxa"/>
            <w:vMerge w:val="continue"/>
            <w:vAlign w:val="center"/>
          </w:tcPr>
          <w:p>
            <w:pPr>
              <w:widowControl/>
              <w:jc w:val="left"/>
              <w:rPr>
                <w:rFonts w:ascii="Times New Roman" w:hAnsi="Times New Roman" w:eastAsia="仿宋_GB2312" w:cs="Times New Roman"/>
                <w:b/>
                <w:kern w:val="0"/>
                <w:szCs w:val="21"/>
              </w:rPr>
            </w:pPr>
          </w:p>
        </w:tc>
        <w:tc>
          <w:tcPr>
            <w:tcW w:w="1896" w:type="dxa"/>
            <w:vMerge w:val="continue"/>
            <w:vAlign w:val="center"/>
          </w:tcPr>
          <w:p>
            <w:pPr>
              <w:widowControl/>
              <w:jc w:val="left"/>
              <w:rPr>
                <w:rFonts w:ascii="Times New Roman" w:hAnsi="Times New Roman" w:eastAsia="仿宋_GB2312" w:cs="Times New Roman"/>
                <w:b/>
                <w:kern w:val="0"/>
                <w:szCs w:val="21"/>
              </w:rPr>
            </w:pPr>
          </w:p>
        </w:tc>
        <w:tc>
          <w:tcPr>
            <w:tcW w:w="189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54"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9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55"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continue"/>
            <w:vAlign w:val="center"/>
          </w:tcPr>
          <w:p>
            <w:pPr>
              <w:widowControl/>
              <w:jc w:val="left"/>
              <w:rPr>
                <w:rFonts w:ascii="Times New Roman" w:hAnsi="Times New Roman" w:eastAsia="仿宋_GB2312" w:cs="Times New Roman"/>
                <w:kern w:val="0"/>
                <w:szCs w:val="21"/>
              </w:rPr>
            </w:pPr>
          </w:p>
        </w:tc>
        <w:tc>
          <w:tcPr>
            <w:tcW w:w="1237"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5"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continue"/>
            <w:vAlign w:val="center"/>
          </w:tcPr>
          <w:p>
            <w:pPr>
              <w:widowControl/>
              <w:jc w:val="left"/>
              <w:rPr>
                <w:rFonts w:ascii="Times New Roman" w:hAnsi="Times New Roman" w:eastAsia="仿宋_GB2312" w:cs="Times New Roman"/>
                <w:kern w:val="0"/>
                <w:szCs w:val="21"/>
              </w:rPr>
            </w:pPr>
          </w:p>
        </w:tc>
        <w:tc>
          <w:tcPr>
            <w:tcW w:w="1237"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4" w:type="dxa"/>
            <w:vMerge w:val="continue"/>
            <w:vAlign w:val="center"/>
          </w:tcPr>
          <w:p>
            <w:pPr>
              <w:widowControl/>
              <w:jc w:val="left"/>
              <w:rPr>
                <w:rFonts w:ascii="Times New Roman" w:hAnsi="Times New Roman" w:eastAsia="仿宋_GB2312" w:cs="Times New Roman"/>
                <w:kern w:val="0"/>
                <w:szCs w:val="21"/>
              </w:rPr>
            </w:pPr>
          </w:p>
        </w:tc>
        <w:tc>
          <w:tcPr>
            <w:tcW w:w="1896" w:type="dxa"/>
            <w:vMerge w:val="continue"/>
            <w:vAlign w:val="center"/>
          </w:tcPr>
          <w:p>
            <w:pPr>
              <w:widowControl/>
              <w:jc w:val="left"/>
              <w:rPr>
                <w:rFonts w:ascii="Times New Roman" w:hAnsi="Times New Roman" w:eastAsia="仿宋_GB2312" w:cs="Times New Roman"/>
                <w:kern w:val="0"/>
                <w:szCs w:val="21"/>
              </w:rPr>
            </w:pPr>
          </w:p>
        </w:tc>
        <w:tc>
          <w:tcPr>
            <w:tcW w:w="1855"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185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189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189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1854"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1896"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1855" w:type="dxa"/>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294.07</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294.07</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294.07</w:t>
            </w:r>
          </w:p>
        </w:tc>
        <w:tc>
          <w:tcPr>
            <w:tcW w:w="185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20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294.07</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294.07</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294.07</w:t>
            </w:r>
          </w:p>
        </w:tc>
        <w:tc>
          <w:tcPr>
            <w:tcW w:w="185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w:t>
            </w:r>
          </w:p>
        </w:tc>
        <w:tc>
          <w:tcPr>
            <w:tcW w:w="220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294.07</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294.07</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294.07</w:t>
            </w:r>
          </w:p>
        </w:tc>
        <w:tc>
          <w:tcPr>
            <w:tcW w:w="1855"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2120899</w:t>
            </w:r>
          </w:p>
        </w:tc>
        <w:tc>
          <w:tcPr>
            <w:tcW w:w="220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294.07</w:t>
            </w: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294.07</w:t>
            </w:r>
          </w:p>
        </w:tc>
        <w:tc>
          <w:tcPr>
            <w:tcW w:w="1854" w:type="dxa"/>
            <w:shd w:val="clear" w:color="auto" w:fill="auto"/>
            <w:vAlign w:val="center"/>
          </w:tcPr>
          <w:p>
            <w:pPr>
              <w:jc w:val="right"/>
              <w:rPr>
                <w:rFonts w:ascii="Times New Roman" w:hAnsi="Times New Roman" w:eastAsia="仿宋_GB2312" w:cs="Times New Roman"/>
                <w:kern w:val="0"/>
                <w:szCs w:val="21"/>
              </w:rPr>
            </w:pPr>
          </w:p>
        </w:tc>
        <w:tc>
          <w:tcPr>
            <w:tcW w:w="189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294.07</w:t>
            </w:r>
          </w:p>
        </w:tc>
        <w:tc>
          <w:tcPr>
            <w:tcW w:w="1855"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道县统计局</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道县统计局无国有资本经营预算财政拨款收入，也没有安排国有资本经营预算支出，故本表无数据。</w:t>
            </w:r>
          </w:p>
        </w:tc>
      </w:tr>
    </w:tbl>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numPr>
          <w:ilvl w:val="0"/>
          <w:numId w:val="0"/>
        </w:numPr>
        <w:ind w:firstLine="640" w:firstLineChars="200"/>
        <w:rPr>
          <w:rFonts w:hint="eastAsia" w:ascii="仿宋_GB2312" w:hAnsi="仿宋" w:eastAsia="仿宋_GB2312" w:cs="仿宋"/>
          <w:color w:val="000000"/>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932.41</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555.83</w:t>
      </w:r>
      <w:r>
        <w:rPr>
          <w:rFonts w:hint="eastAsia" w:asciiTheme="minorEastAsia" w:hAnsiTheme="minorEastAsia" w:eastAsiaTheme="minorEastAsia"/>
          <w:sz w:val="32"/>
          <w:szCs w:val="32"/>
        </w:rPr>
        <w:t>万元，增长</w:t>
      </w:r>
      <w:r>
        <w:rPr>
          <w:rFonts w:hint="eastAsia" w:ascii="仿宋_GB2312" w:hAnsi="仿宋" w:eastAsia="仿宋_GB2312" w:cs="仿宋"/>
          <w:color w:val="000000"/>
          <w:sz w:val="32"/>
          <w:szCs w:val="32"/>
          <w:lang w:val="en-US" w:eastAsia="zh-CN"/>
        </w:rPr>
        <w:t>147.6</w:t>
      </w:r>
      <w:r>
        <w:rPr>
          <w:rFonts w:hint="eastAsia" w:asciiTheme="minorEastAsia" w:hAnsiTheme="minorEastAsia" w:eastAsiaTheme="minorEastAsia"/>
          <w:sz w:val="32"/>
          <w:szCs w:val="32"/>
        </w:rPr>
        <w:t>%，主要是</w:t>
      </w:r>
      <w:r>
        <w:rPr>
          <w:rFonts w:hint="eastAsia" w:asciiTheme="minorEastAsia" w:hAnsiTheme="minorEastAsia"/>
          <w:sz w:val="32"/>
          <w:szCs w:val="32"/>
          <w:lang w:eastAsia="zh-CN"/>
        </w:rPr>
        <w:t>增加了</w:t>
      </w:r>
      <w:r>
        <w:rPr>
          <w:rFonts w:hint="eastAsia" w:ascii="仿宋_GB2312" w:hAnsi="仿宋" w:eastAsia="仿宋_GB2312" w:cs="仿宋"/>
          <w:color w:val="000000"/>
          <w:sz w:val="32"/>
          <w:szCs w:val="32"/>
          <w:lang w:val="en-US" w:eastAsia="zh-CN"/>
        </w:rPr>
        <w:t>全国第七次人口普查经费。</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932.41</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932.41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932.41</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203.92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21.87</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728.50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78.13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rPr>
          <w:rFonts w:hint="eastAsia" w:ascii="仿宋_GB2312" w:hAnsi="仿宋" w:eastAsia="仿宋_GB2312" w:cs="仿宋"/>
          <w:color w:val="000000"/>
          <w:sz w:val="32"/>
          <w:szCs w:val="32"/>
          <w:lang w:val="en-US"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932.41</w:t>
      </w:r>
      <w:r>
        <w:rPr>
          <w:rFonts w:hint="eastAsia" w:asciiTheme="minorEastAsia" w:hAnsiTheme="minorEastAsia" w:eastAsiaTheme="minorEastAsia"/>
          <w:sz w:val="32"/>
          <w:szCs w:val="32"/>
        </w:rPr>
        <w:t>万元，与上年相比，增加（减少）</w:t>
      </w:r>
      <w:r>
        <w:rPr>
          <w:rFonts w:hint="eastAsia" w:asciiTheme="minorEastAsia" w:hAnsiTheme="minorEastAsia" w:eastAsiaTheme="minorEastAsia"/>
          <w:sz w:val="32"/>
          <w:szCs w:val="32"/>
          <w:lang w:val="en-US" w:eastAsia="zh-CN"/>
        </w:rPr>
        <w:t>555.83</w:t>
      </w:r>
      <w:r>
        <w:rPr>
          <w:rFonts w:hint="eastAsia" w:asciiTheme="minorEastAsia" w:hAnsiTheme="minorEastAsia" w:eastAsiaTheme="minorEastAsia"/>
          <w:sz w:val="32"/>
          <w:szCs w:val="32"/>
        </w:rPr>
        <w:t>万元,增长</w:t>
      </w:r>
      <w:r>
        <w:rPr>
          <w:rFonts w:hint="eastAsia" w:ascii="仿宋_GB2312" w:hAnsi="仿宋" w:eastAsia="仿宋_GB2312" w:cs="仿宋"/>
          <w:color w:val="000000"/>
          <w:sz w:val="32"/>
          <w:szCs w:val="32"/>
          <w:lang w:val="en-US" w:eastAsia="zh-CN"/>
        </w:rPr>
        <w:t>147.6</w:t>
      </w:r>
      <w:r>
        <w:rPr>
          <w:rFonts w:hint="eastAsia" w:asciiTheme="minorEastAsia" w:hAnsiTheme="minorEastAsia" w:eastAsiaTheme="minorEastAsia"/>
          <w:sz w:val="32"/>
          <w:szCs w:val="32"/>
        </w:rPr>
        <w:t>%，主要是</w:t>
      </w:r>
      <w:r>
        <w:rPr>
          <w:rFonts w:hint="eastAsia" w:ascii="仿宋" w:hAnsi="仿宋" w:eastAsia="仿宋" w:cs="仿宋"/>
          <w:sz w:val="32"/>
          <w:szCs w:val="32"/>
          <w:lang w:eastAsia="zh-CN"/>
        </w:rPr>
        <w:t>增加了</w:t>
      </w:r>
      <w:r>
        <w:rPr>
          <w:rFonts w:hint="eastAsia" w:ascii="仿宋_GB2312" w:hAnsi="仿宋" w:eastAsia="仿宋_GB2312" w:cs="仿宋"/>
          <w:color w:val="000000"/>
          <w:sz w:val="32"/>
          <w:szCs w:val="32"/>
          <w:lang w:val="en-US" w:eastAsia="zh-CN"/>
        </w:rPr>
        <w:t>全国第七次人口普查经费。</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640"/>
        <w:rPr>
          <w:rFonts w:hint="eastAsia" w:ascii="仿宋_GB2312" w:hAnsi="仿宋" w:eastAsia="仿宋_GB2312" w:cs="仿宋"/>
          <w:color w:val="000000"/>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638.34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68.46</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210.08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49.05</w:t>
      </w:r>
      <w:r>
        <w:rPr>
          <w:rFonts w:hint="eastAsia" w:asciiTheme="minorEastAsia" w:hAnsiTheme="minorEastAsia" w:eastAsiaTheme="minorEastAsia"/>
          <w:sz w:val="32"/>
          <w:szCs w:val="32"/>
        </w:rPr>
        <w:t>%，主要是</w:t>
      </w:r>
      <w:r>
        <w:rPr>
          <w:rFonts w:hint="eastAsia" w:ascii="仿宋" w:hAnsi="仿宋" w:eastAsia="仿宋" w:cs="仿宋"/>
          <w:sz w:val="32"/>
          <w:szCs w:val="32"/>
          <w:lang w:eastAsia="zh-CN"/>
        </w:rPr>
        <w:t>增加了</w:t>
      </w:r>
      <w:r>
        <w:rPr>
          <w:rFonts w:hint="eastAsia" w:ascii="仿宋_GB2312" w:hAnsi="仿宋" w:eastAsia="仿宋_GB2312" w:cs="仿宋"/>
          <w:color w:val="000000"/>
          <w:sz w:val="32"/>
          <w:szCs w:val="32"/>
          <w:lang w:val="en-US" w:eastAsia="zh-CN"/>
        </w:rPr>
        <w:t>全国第七次人口普查经费。</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638.34</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605.39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94.84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24.17万元，占3.79%，卫生健康支出8.78万元，占1.37%。</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2021年度财政拨款支出年初预算数为574.28万元，支出决算数为</w:t>
      </w:r>
      <w:r>
        <w:rPr>
          <w:rFonts w:hint="eastAsia" w:asciiTheme="minorEastAsia" w:hAnsiTheme="minorEastAsia" w:eastAsiaTheme="minorEastAsia"/>
          <w:sz w:val="32"/>
          <w:szCs w:val="32"/>
          <w:lang w:val="en-US" w:eastAsia="zh-CN"/>
        </w:rPr>
        <w:t>638.34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111.15</w:t>
      </w:r>
      <w:r>
        <w:rPr>
          <w:rFonts w:hint="eastAsia" w:asciiTheme="minorEastAsia" w:hAnsiTheme="minorEastAsia" w:eastAsiaTheme="minorEastAsia"/>
          <w:sz w:val="32"/>
          <w:szCs w:val="32"/>
        </w:rPr>
        <w:t>%，其中：</w:t>
      </w:r>
    </w:p>
    <w:p>
      <w:pPr>
        <w:pStyle w:val="5"/>
        <w:keepNext w:val="0"/>
        <w:keepLines w:val="0"/>
        <w:widowControl/>
        <w:suppressLineNumbers w:val="0"/>
        <w:spacing w:before="0" w:beforeAutospacing="0" w:after="2" w:afterAutospacing="0"/>
        <w:ind w:left="0" w:right="0" w:firstLine="641"/>
        <w:rPr>
          <w:sz w:val="27"/>
          <w:szCs w:val="27"/>
        </w:rPr>
      </w:pPr>
      <w:r>
        <w:rPr>
          <w:rStyle w:val="8"/>
          <w:rFonts w:hint="eastAsia" w:ascii="宋体" w:hAnsi="宋体" w:eastAsia="宋体" w:cs="宋体"/>
          <w:color w:val="000000"/>
          <w:sz w:val="32"/>
          <w:szCs w:val="32"/>
        </w:rPr>
        <w:t>1、一般公共服务支出（类）政府办公厅（室）及相关机构事务（款）其他政府办公厅（室）及相关机构事务支出（项）</w:t>
      </w:r>
      <w:r>
        <w:rPr>
          <w:color w:val="000000"/>
          <w:sz w:val="27"/>
          <w:szCs w:val="27"/>
        </w:rPr>
        <w:t xml:space="preserve"> </w:t>
      </w:r>
    </w:p>
    <w:p>
      <w:pPr>
        <w:pStyle w:val="5"/>
        <w:keepNext w:val="0"/>
        <w:keepLines w:val="0"/>
        <w:widowControl/>
        <w:suppressLineNumbers w:val="0"/>
        <w:spacing w:before="0" w:beforeAutospacing="0" w:after="2" w:afterAutospacing="0"/>
        <w:ind w:left="638" w:leftChars="304" w:right="0" w:firstLine="332" w:firstLineChars="104"/>
        <w:rPr>
          <w:sz w:val="27"/>
          <w:szCs w:val="27"/>
        </w:rPr>
      </w:pPr>
      <w:r>
        <w:rPr>
          <w:rFonts w:hint="eastAsia" w:ascii="宋体" w:hAnsi="宋体" w:eastAsia="宋体" w:cs="宋体"/>
          <w:color w:val="000000"/>
          <w:sz w:val="32"/>
          <w:szCs w:val="32"/>
        </w:rPr>
        <w:t>年初预算为</w:t>
      </w:r>
      <w:r>
        <w:rPr>
          <w:rFonts w:hint="eastAsia" w:ascii="宋体" w:hAnsi="宋体" w:eastAsia="宋体" w:cs="宋体"/>
          <w:color w:val="000000"/>
          <w:sz w:val="32"/>
          <w:szCs w:val="32"/>
          <w:lang w:val="en-US" w:eastAsia="zh-CN"/>
        </w:rPr>
        <w:t>8.5</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8.5</w:t>
      </w:r>
      <w:r>
        <w:rPr>
          <w:rFonts w:hint="eastAsia" w:ascii="宋体" w:hAnsi="宋体" w:eastAsia="宋体" w:cs="宋体"/>
          <w:color w:val="000000"/>
          <w:sz w:val="32"/>
          <w:szCs w:val="32"/>
        </w:rPr>
        <w:t>万元，超出年初预算的100%。</w:t>
      </w:r>
      <w:r>
        <w:rPr>
          <w:rStyle w:val="8"/>
          <w:rFonts w:hint="eastAsia" w:ascii="宋体" w:hAnsi="宋体" w:eastAsia="宋体" w:cs="宋体"/>
          <w:color w:val="000000"/>
          <w:sz w:val="32"/>
          <w:szCs w:val="32"/>
        </w:rPr>
        <w:t>2、一般公共服务支出（类）统计信息事务（款）行政运行（项）</w:t>
      </w:r>
      <w:r>
        <w:rPr>
          <w:color w:val="000000"/>
          <w:sz w:val="27"/>
          <w:szCs w:val="27"/>
        </w:rPr>
        <w:t xml:space="preserve"> </w:t>
      </w:r>
    </w:p>
    <w:p>
      <w:pPr>
        <w:pStyle w:val="5"/>
        <w:keepNext w:val="0"/>
        <w:keepLines w:val="0"/>
        <w:widowControl/>
        <w:suppressLineNumbers w:val="0"/>
        <w:spacing w:before="0" w:beforeAutospacing="0" w:after="2" w:afterAutospacing="0"/>
        <w:ind w:left="0" w:right="0" w:firstLine="641"/>
        <w:rPr>
          <w:sz w:val="27"/>
          <w:szCs w:val="27"/>
        </w:rPr>
      </w:pPr>
      <w:r>
        <w:rPr>
          <w:rFonts w:hint="eastAsia" w:ascii="宋体" w:hAnsi="宋体" w:eastAsia="宋体" w:cs="宋体"/>
          <w:color w:val="000000"/>
          <w:sz w:val="32"/>
          <w:szCs w:val="32"/>
        </w:rPr>
        <w:t>年初预算为</w:t>
      </w:r>
      <w:r>
        <w:rPr>
          <w:rFonts w:hint="eastAsia" w:ascii="宋体" w:hAnsi="宋体" w:eastAsia="宋体" w:cs="宋体"/>
          <w:color w:val="000000"/>
          <w:sz w:val="32"/>
          <w:szCs w:val="32"/>
          <w:lang w:val="en-US" w:eastAsia="zh-CN"/>
        </w:rPr>
        <w:t>252.09</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252.09</w:t>
      </w:r>
      <w:r>
        <w:rPr>
          <w:rFonts w:hint="eastAsia" w:ascii="宋体" w:hAnsi="宋体" w:eastAsia="宋体" w:cs="宋体"/>
          <w:color w:val="000000"/>
          <w:sz w:val="32"/>
          <w:szCs w:val="32"/>
        </w:rPr>
        <w:t>万元，完成年初预算的</w:t>
      </w:r>
      <w:r>
        <w:rPr>
          <w:rFonts w:hint="eastAsia" w:ascii="宋体" w:hAnsi="宋体" w:eastAsia="宋体" w:cs="宋体"/>
          <w:color w:val="000000"/>
          <w:sz w:val="32"/>
          <w:szCs w:val="32"/>
          <w:lang w:val="en-US" w:eastAsia="zh-CN"/>
        </w:rPr>
        <w:t>100</w:t>
      </w:r>
      <w:r>
        <w:rPr>
          <w:rFonts w:hint="eastAsia" w:ascii="宋体" w:hAnsi="宋体" w:eastAsia="宋体" w:cs="宋体"/>
          <w:color w:val="000000"/>
          <w:sz w:val="32"/>
          <w:szCs w:val="32"/>
        </w:rPr>
        <w:t>%。</w:t>
      </w:r>
    </w:p>
    <w:p>
      <w:pPr>
        <w:pStyle w:val="5"/>
        <w:keepNext w:val="0"/>
        <w:keepLines w:val="0"/>
        <w:widowControl/>
        <w:suppressLineNumbers w:val="0"/>
        <w:spacing w:before="0" w:beforeAutospacing="0" w:after="2" w:afterAutospacing="0"/>
        <w:ind w:left="0" w:right="0" w:firstLine="641"/>
        <w:rPr>
          <w:sz w:val="27"/>
          <w:szCs w:val="27"/>
        </w:rPr>
      </w:pPr>
      <w:r>
        <w:rPr>
          <w:rStyle w:val="8"/>
          <w:rFonts w:hint="eastAsia" w:ascii="宋体" w:hAnsi="宋体" w:eastAsia="宋体" w:cs="宋体"/>
          <w:color w:val="000000"/>
          <w:sz w:val="32"/>
          <w:szCs w:val="32"/>
        </w:rPr>
        <w:t>3、一般公共服务支出（类）统计信息事务（款）一般行政管理事务（项）</w:t>
      </w:r>
      <w:r>
        <w:rPr>
          <w:color w:val="000000"/>
          <w:sz w:val="27"/>
          <w:szCs w:val="27"/>
        </w:rPr>
        <w:t xml:space="preserve">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年初预算为</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eastAsia="zh-CN"/>
        </w:rPr>
        <w:t>完成</w:t>
      </w:r>
      <w:r>
        <w:rPr>
          <w:rFonts w:hint="eastAsia" w:ascii="宋体" w:hAnsi="宋体" w:eastAsia="宋体" w:cs="宋体"/>
          <w:color w:val="000000"/>
          <w:sz w:val="32"/>
          <w:szCs w:val="32"/>
        </w:rPr>
        <w:t>年初预算的100%。</w:t>
      </w:r>
    </w:p>
    <w:p>
      <w:pPr>
        <w:pStyle w:val="5"/>
        <w:keepNext w:val="0"/>
        <w:keepLines w:val="0"/>
        <w:widowControl/>
        <w:suppressLineNumbers w:val="0"/>
        <w:spacing w:before="0" w:beforeAutospacing="0" w:after="2" w:afterAutospacing="0"/>
        <w:ind w:left="0" w:right="0" w:firstLine="641"/>
        <w:rPr>
          <w:sz w:val="27"/>
          <w:szCs w:val="27"/>
        </w:rPr>
      </w:pPr>
      <w:r>
        <w:rPr>
          <w:rStyle w:val="8"/>
          <w:rFonts w:hint="eastAsia" w:ascii="宋体" w:hAnsi="宋体" w:eastAsia="宋体" w:cs="宋体"/>
          <w:color w:val="000000"/>
          <w:sz w:val="32"/>
          <w:szCs w:val="32"/>
        </w:rPr>
        <w:t>4、一般公共服务支出（类）统计信息事务（款）专项统计业务（项）</w:t>
      </w:r>
      <w:r>
        <w:rPr>
          <w:color w:val="000000"/>
          <w:sz w:val="27"/>
          <w:szCs w:val="27"/>
        </w:rPr>
        <w:t xml:space="preserve">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年初预算为</w:t>
      </w:r>
      <w:r>
        <w:rPr>
          <w:rFonts w:hint="eastAsia" w:ascii="宋体" w:hAnsi="宋体" w:eastAsia="宋体" w:cs="宋体"/>
          <w:color w:val="000000"/>
          <w:sz w:val="32"/>
          <w:szCs w:val="32"/>
          <w:lang w:val="en-US" w:eastAsia="zh-CN"/>
        </w:rPr>
        <w:t>344.51</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344.51</w:t>
      </w:r>
      <w:r>
        <w:rPr>
          <w:rFonts w:hint="eastAsia" w:ascii="宋体" w:hAnsi="宋体" w:eastAsia="宋体" w:cs="宋体"/>
          <w:color w:val="000000"/>
          <w:sz w:val="32"/>
          <w:szCs w:val="32"/>
        </w:rPr>
        <w:t>万元，完成年初预算的</w:t>
      </w:r>
      <w:r>
        <w:rPr>
          <w:rFonts w:hint="eastAsia" w:ascii="宋体" w:hAnsi="宋体" w:eastAsia="宋体" w:cs="宋体"/>
          <w:color w:val="000000"/>
          <w:sz w:val="32"/>
          <w:szCs w:val="32"/>
          <w:lang w:val="en-US" w:eastAsia="zh-CN"/>
        </w:rPr>
        <w:t>100</w:t>
      </w:r>
      <w:r>
        <w:rPr>
          <w:rFonts w:hint="eastAsia" w:ascii="宋体" w:hAnsi="宋体" w:eastAsia="宋体" w:cs="宋体"/>
          <w:color w:val="000000"/>
          <w:sz w:val="32"/>
          <w:szCs w:val="32"/>
        </w:rPr>
        <w:t>%。</w:t>
      </w:r>
    </w:p>
    <w:p>
      <w:pPr>
        <w:pStyle w:val="5"/>
        <w:keepNext w:val="0"/>
        <w:keepLines w:val="0"/>
        <w:widowControl/>
        <w:suppressLineNumbers w:val="0"/>
        <w:spacing w:before="0" w:beforeAutospacing="0" w:after="2" w:afterAutospacing="0"/>
        <w:ind w:left="0" w:right="0" w:firstLine="641"/>
        <w:rPr>
          <w:sz w:val="27"/>
          <w:szCs w:val="27"/>
        </w:rPr>
      </w:pPr>
      <w:r>
        <w:rPr>
          <w:rStyle w:val="8"/>
          <w:rFonts w:hint="eastAsia" w:ascii="宋体" w:hAnsi="宋体" w:eastAsia="宋体" w:cs="宋体"/>
          <w:color w:val="000000"/>
          <w:sz w:val="32"/>
          <w:szCs w:val="32"/>
        </w:rPr>
        <w:t>5、一般公共服务支出（类）统计信息事务（款）统计抽样调查（项）</w:t>
      </w:r>
      <w:r>
        <w:rPr>
          <w:color w:val="000000"/>
          <w:sz w:val="27"/>
          <w:szCs w:val="27"/>
        </w:rPr>
        <w:t xml:space="preserve"> </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color w:val="000000"/>
          <w:sz w:val="32"/>
          <w:szCs w:val="32"/>
        </w:rPr>
      </w:pPr>
      <w:r>
        <w:rPr>
          <w:rFonts w:hint="eastAsia" w:ascii="宋体" w:hAnsi="宋体" w:eastAsia="宋体" w:cs="宋体"/>
          <w:color w:val="000000"/>
          <w:sz w:val="32"/>
          <w:szCs w:val="32"/>
        </w:rPr>
        <w:t>年初预算为</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万元，支出决算为3万元，超出年初预算的100%。</w:t>
      </w:r>
    </w:p>
    <w:p>
      <w:pPr>
        <w:pStyle w:val="5"/>
        <w:keepNext w:val="0"/>
        <w:keepLines w:val="0"/>
        <w:widowControl/>
        <w:suppressLineNumbers w:val="0"/>
        <w:spacing w:before="0" w:beforeAutospacing="0" w:after="2" w:afterAutospacing="0"/>
        <w:ind w:left="0" w:right="0" w:firstLine="641"/>
        <w:rPr>
          <w:sz w:val="27"/>
          <w:szCs w:val="27"/>
        </w:rPr>
      </w:pPr>
      <w:r>
        <w:rPr>
          <w:rStyle w:val="8"/>
          <w:rFonts w:hint="eastAsia" w:ascii="宋体" w:hAnsi="宋体" w:eastAsia="宋体" w:cs="宋体"/>
          <w:color w:val="000000"/>
          <w:sz w:val="32"/>
          <w:szCs w:val="32"/>
        </w:rPr>
        <w:t>6、一般公共服务支出（类）统计信息事务（款）其他统计信息事务支出（项）</w:t>
      </w:r>
      <w:r>
        <w:rPr>
          <w:color w:val="000000"/>
          <w:sz w:val="27"/>
          <w:szCs w:val="27"/>
        </w:rPr>
        <w:t xml:space="preserve"> </w:t>
      </w:r>
    </w:p>
    <w:p>
      <w:pPr>
        <w:pStyle w:val="5"/>
        <w:keepNext w:val="0"/>
        <w:keepLines w:val="0"/>
        <w:widowControl/>
        <w:suppressLineNumbers w:val="0"/>
        <w:spacing w:before="0" w:beforeAutospacing="0" w:after="2" w:afterAutospacing="0"/>
        <w:ind w:left="0" w:right="0" w:firstLine="641"/>
        <w:rPr>
          <w:sz w:val="27"/>
          <w:szCs w:val="27"/>
        </w:rPr>
      </w:pPr>
      <w:r>
        <w:rPr>
          <w:rFonts w:hint="eastAsia" w:ascii="宋体" w:hAnsi="宋体" w:eastAsia="宋体" w:cs="宋体"/>
          <w:color w:val="000000"/>
          <w:sz w:val="32"/>
          <w:szCs w:val="32"/>
        </w:rPr>
        <w:t>年初预算为</w:t>
      </w:r>
      <w:r>
        <w:rPr>
          <w:rFonts w:hint="eastAsia" w:ascii="宋体" w:hAnsi="宋体" w:eastAsia="宋体" w:cs="宋体"/>
          <w:color w:val="000000"/>
          <w:sz w:val="32"/>
          <w:szCs w:val="32"/>
          <w:lang w:val="en-US" w:eastAsia="zh-CN"/>
        </w:rPr>
        <w:t>313.36</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313.36</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eastAsia="zh-CN"/>
        </w:rPr>
        <w:t>完成</w:t>
      </w:r>
      <w:r>
        <w:rPr>
          <w:rFonts w:hint="eastAsia" w:ascii="宋体" w:hAnsi="宋体" w:eastAsia="宋体" w:cs="宋体"/>
          <w:color w:val="000000"/>
          <w:sz w:val="32"/>
          <w:szCs w:val="32"/>
        </w:rPr>
        <w:t>年初预算的100%。</w:t>
      </w:r>
    </w:p>
    <w:p>
      <w:pPr>
        <w:pStyle w:val="5"/>
        <w:keepNext w:val="0"/>
        <w:keepLines w:val="0"/>
        <w:widowControl/>
        <w:suppressLineNumbers w:val="0"/>
        <w:spacing w:before="0" w:beforeAutospacing="0" w:after="2" w:afterAutospacing="0"/>
        <w:ind w:left="0" w:right="0" w:firstLine="641"/>
        <w:rPr>
          <w:sz w:val="27"/>
          <w:szCs w:val="27"/>
        </w:rPr>
      </w:pPr>
      <w:r>
        <w:rPr>
          <w:rStyle w:val="8"/>
          <w:rFonts w:hint="eastAsia" w:ascii="宋体" w:hAnsi="宋体" w:eastAsia="宋体" w:cs="宋体"/>
          <w:color w:val="000000"/>
          <w:sz w:val="32"/>
          <w:szCs w:val="32"/>
        </w:rPr>
        <w:t>7、社会保障和就业支出（类）行政事业单位养老支出（款）机关事业单位基本养老保险缴费支出（项）</w:t>
      </w:r>
      <w:r>
        <w:rPr>
          <w:color w:val="000000"/>
          <w:sz w:val="27"/>
          <w:szCs w:val="27"/>
        </w:rPr>
        <w:t xml:space="preserve"> </w:t>
      </w:r>
    </w:p>
    <w:p>
      <w:pPr>
        <w:pStyle w:val="5"/>
        <w:keepNext w:val="0"/>
        <w:keepLines w:val="0"/>
        <w:widowControl/>
        <w:suppressLineNumbers w:val="0"/>
        <w:spacing w:before="0" w:beforeAutospacing="0" w:after="2" w:afterAutospacing="0"/>
        <w:ind w:left="638" w:leftChars="304" w:right="0" w:firstLine="332" w:firstLineChars="104"/>
        <w:rPr>
          <w:sz w:val="27"/>
          <w:szCs w:val="27"/>
        </w:rPr>
      </w:pPr>
      <w:r>
        <w:rPr>
          <w:rFonts w:hint="eastAsia" w:ascii="宋体" w:hAnsi="宋体" w:eastAsia="宋体" w:cs="宋体"/>
          <w:color w:val="000000"/>
          <w:sz w:val="32"/>
          <w:szCs w:val="32"/>
        </w:rPr>
        <w:t>年初预算为</w:t>
      </w:r>
      <w:r>
        <w:rPr>
          <w:rFonts w:hint="eastAsia" w:ascii="宋体" w:hAnsi="宋体" w:eastAsia="宋体" w:cs="宋体"/>
          <w:color w:val="000000"/>
          <w:sz w:val="32"/>
          <w:szCs w:val="32"/>
          <w:lang w:val="en-US" w:eastAsia="zh-CN"/>
        </w:rPr>
        <w:t>5.58</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5.58</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eastAsia="zh-CN"/>
        </w:rPr>
        <w:t>完成</w:t>
      </w:r>
      <w:r>
        <w:rPr>
          <w:rFonts w:hint="eastAsia" w:ascii="宋体" w:hAnsi="宋体" w:eastAsia="宋体" w:cs="宋体"/>
          <w:color w:val="000000"/>
          <w:sz w:val="32"/>
          <w:szCs w:val="32"/>
        </w:rPr>
        <w:t>年初预算的100%。</w:t>
      </w:r>
      <w:r>
        <w:rPr>
          <w:rStyle w:val="8"/>
          <w:rFonts w:hint="eastAsia" w:ascii="宋体" w:hAnsi="宋体" w:eastAsia="宋体" w:cs="宋体"/>
          <w:color w:val="000000"/>
          <w:sz w:val="32"/>
          <w:szCs w:val="32"/>
        </w:rPr>
        <w:t>8、卫生健康支出（类）行政事业单位医疗（款）行政单位医疗（项）</w:t>
      </w:r>
      <w:r>
        <w:rPr>
          <w:color w:val="000000"/>
          <w:sz w:val="27"/>
          <w:szCs w:val="27"/>
        </w:rPr>
        <w:t xml:space="preserve"> </w:t>
      </w:r>
    </w:p>
    <w:p>
      <w:pPr>
        <w:pStyle w:val="11"/>
        <w:ind w:firstLine="800" w:firstLineChars="250"/>
        <w:rPr>
          <w:rFonts w:hint="eastAsia" w:asciiTheme="minorEastAsia" w:hAnsiTheme="minorEastAsia" w:eastAsiaTheme="minorEastAsia"/>
          <w:sz w:val="32"/>
          <w:szCs w:val="32"/>
        </w:rPr>
      </w:pPr>
      <w:r>
        <w:rPr>
          <w:rFonts w:hint="eastAsia" w:ascii="宋体" w:hAnsi="宋体" w:eastAsia="宋体" w:cs="宋体"/>
          <w:color w:val="000000"/>
          <w:sz w:val="32"/>
          <w:szCs w:val="32"/>
        </w:rPr>
        <w:t>年初预算为</w:t>
      </w:r>
      <w:r>
        <w:rPr>
          <w:rFonts w:hint="eastAsia" w:ascii="宋体" w:hAnsi="宋体" w:eastAsia="宋体" w:cs="宋体"/>
          <w:color w:val="000000"/>
          <w:sz w:val="32"/>
          <w:szCs w:val="32"/>
          <w:lang w:val="en-US" w:eastAsia="zh-CN"/>
        </w:rPr>
        <w:t>2.37</w:t>
      </w:r>
      <w:r>
        <w:rPr>
          <w:rFonts w:hint="eastAsia" w:ascii="宋体" w:hAnsi="宋体" w:eastAsia="宋体" w:cs="宋体"/>
          <w:color w:val="000000"/>
          <w:sz w:val="32"/>
          <w:szCs w:val="32"/>
        </w:rPr>
        <w:t>万元，支出决算为</w:t>
      </w:r>
      <w:r>
        <w:rPr>
          <w:rFonts w:hint="eastAsia" w:ascii="宋体" w:hAnsi="宋体" w:eastAsia="宋体" w:cs="宋体"/>
          <w:color w:val="000000"/>
          <w:sz w:val="32"/>
          <w:szCs w:val="32"/>
          <w:lang w:val="en-US" w:eastAsia="zh-CN"/>
        </w:rPr>
        <w:t>2.37</w:t>
      </w:r>
      <w:r>
        <w:rPr>
          <w:rFonts w:hint="eastAsia" w:ascii="宋体" w:hAnsi="宋体" w:eastAsia="宋体" w:cs="宋体"/>
          <w:color w:val="000000"/>
          <w:sz w:val="32"/>
          <w:szCs w:val="32"/>
        </w:rPr>
        <w:t>万元，</w:t>
      </w:r>
      <w:r>
        <w:rPr>
          <w:rFonts w:hint="eastAsia" w:ascii="宋体" w:hAnsi="宋体" w:eastAsia="宋体" w:cs="宋体"/>
          <w:color w:val="000000"/>
          <w:sz w:val="32"/>
          <w:szCs w:val="32"/>
          <w:lang w:eastAsia="zh-CN"/>
        </w:rPr>
        <w:t>完成</w:t>
      </w:r>
      <w:r>
        <w:rPr>
          <w:rFonts w:hint="eastAsia" w:ascii="宋体" w:hAnsi="宋体" w:eastAsia="宋体" w:cs="宋体"/>
          <w:color w:val="000000"/>
          <w:sz w:val="32"/>
          <w:szCs w:val="32"/>
        </w:rPr>
        <w:t>年初预算的100%。</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638.34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218.31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34.2</w:t>
      </w:r>
      <w:r>
        <w:rPr>
          <w:rFonts w:hint="eastAsia" w:asciiTheme="minorEastAsia" w:hAnsiTheme="minorEastAsia" w:eastAsiaTheme="minorEastAsia"/>
          <w:sz w:val="32"/>
          <w:szCs w:val="32"/>
        </w:rPr>
        <w:t>%,主要包括基本工资、津贴补贴、奖金、伙食补助费；公用经费</w:t>
      </w:r>
      <w:r>
        <w:rPr>
          <w:rFonts w:hint="eastAsia" w:asciiTheme="minorEastAsia" w:hAnsiTheme="minorEastAsia" w:eastAsiaTheme="minorEastAsia"/>
          <w:sz w:val="32"/>
          <w:szCs w:val="32"/>
          <w:lang w:val="en-US" w:eastAsia="zh-CN"/>
        </w:rPr>
        <w:t>420.03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65.8</w:t>
      </w:r>
      <w:r>
        <w:rPr>
          <w:rFonts w:hint="eastAsia" w:asciiTheme="minorEastAsia" w:hAnsiTheme="minorEastAsia" w:eastAsiaTheme="minorEastAsia"/>
          <w:sz w:val="32"/>
          <w:szCs w:val="32"/>
        </w:rPr>
        <w:t>%，主要包括办公费、印刷费、咨询费、手续费。</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4.6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1.78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38.70</w:t>
      </w:r>
      <w:r>
        <w:rPr>
          <w:rFonts w:hint="eastAsia" w:asciiTheme="minorEastAsia" w:hAnsiTheme="minorEastAsia" w:eastAsiaTheme="minorEastAsia"/>
          <w:sz w:val="32"/>
          <w:szCs w:val="32"/>
        </w:rPr>
        <w:t>%，其中：</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snapToGrid w:val="0"/>
        <w:spacing w:line="520" w:lineRule="exact"/>
        <w:ind w:firstLine="640" w:firstLineChars="200"/>
        <w:rPr>
          <w:rFonts w:hint="eastAsia" w:ascii="仿宋_GB2312" w:hAnsi="仿宋" w:eastAsia="仿宋_GB2312"/>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4.6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1.78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38.70</w:t>
      </w:r>
      <w:r>
        <w:rPr>
          <w:rFonts w:hint="eastAsia" w:asciiTheme="minorEastAsia" w:hAnsiTheme="minorEastAsia" w:eastAsiaTheme="minorEastAsia"/>
          <w:sz w:val="32"/>
          <w:szCs w:val="32"/>
        </w:rPr>
        <w:t>%，</w:t>
      </w:r>
      <w:r>
        <w:rPr>
          <w:rFonts w:hint="eastAsia" w:asciiTheme="minorEastAsia" w:hAnsiTheme="minorEastAsia"/>
          <w:sz w:val="32"/>
          <w:szCs w:val="32"/>
          <w:lang w:eastAsia="zh-CN"/>
        </w:rPr>
        <w:t>与上年相比减少</w:t>
      </w:r>
      <w:r>
        <w:rPr>
          <w:rFonts w:hint="eastAsia" w:asciiTheme="minorEastAsia" w:hAnsiTheme="minorEastAsia"/>
          <w:sz w:val="32"/>
          <w:szCs w:val="32"/>
          <w:lang w:val="en-US" w:eastAsia="zh-CN"/>
        </w:rPr>
        <w:t>0.21万元，减少10%。</w:t>
      </w:r>
      <w:r>
        <w:rPr>
          <w:rFonts w:hint="eastAsia" w:asciiTheme="minorEastAsia" w:hAnsiTheme="minorEastAsia" w:eastAsiaTheme="minorEastAsia"/>
          <w:sz w:val="32"/>
          <w:szCs w:val="32"/>
        </w:rPr>
        <w:t>决算数小于预算数的主要原因是</w:t>
      </w:r>
      <w:r>
        <w:rPr>
          <w:rFonts w:hint="eastAsia" w:ascii="仿宋_GB2312" w:hAnsi="仿宋" w:eastAsia="仿宋_GB2312"/>
          <w:sz w:val="32"/>
          <w:szCs w:val="32"/>
          <w:lang w:val="en-US" w:eastAsia="zh-CN"/>
        </w:rPr>
        <w:t>响应中央8号文件精神，厉行节约</w:t>
      </w:r>
      <w:r>
        <w:rPr>
          <w:rFonts w:hint="eastAsia" w:ascii="仿宋_GB2312" w:hAnsi="仿宋" w:eastAsia="仿宋_GB2312"/>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snapToGrid w:val="0"/>
        <w:spacing w:line="520" w:lineRule="exact"/>
        <w:ind w:firstLine="640" w:firstLineChars="200"/>
        <w:rPr>
          <w:rFonts w:hint="default" w:ascii="仿宋_GB2312" w:hAnsi="仿宋" w:eastAsia="仿宋_GB2312"/>
          <w:sz w:val="32"/>
          <w:szCs w:val="32"/>
          <w:lang w:val="en-US" w:eastAsia="zh-CN"/>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，本年本单位无公务用车需要维护。</w:t>
      </w:r>
      <w:bookmarkStart w:id="3" w:name="_GoBack"/>
      <w:bookmarkEnd w:id="3"/>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1.78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1"/>
        <w:numPr>
          <w:ilvl w:val="0"/>
          <w:numId w:val="2"/>
        </w:numPr>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1.78</w:t>
      </w:r>
      <w:r>
        <w:rPr>
          <w:rFonts w:hint="eastAsia" w:asciiTheme="minorEastAsia" w:hAnsiTheme="minorEastAsia" w:eastAsiaTheme="minorEastAsia"/>
          <w:sz w:val="32"/>
          <w:szCs w:val="32"/>
        </w:rPr>
        <w:t>万元，全年共接待来访团组</w:t>
      </w:r>
      <w:r>
        <w:rPr>
          <w:rFonts w:hint="eastAsia" w:ascii="仿宋_GB2312" w:hAnsi="仿宋" w:eastAsia="仿宋_GB2312"/>
          <w:sz w:val="32"/>
          <w:szCs w:val="32"/>
          <w:lang w:val="en-US" w:eastAsia="zh-CN"/>
        </w:rPr>
        <w:t>52</w:t>
      </w:r>
      <w:r>
        <w:rPr>
          <w:rFonts w:hint="eastAsia" w:asciiTheme="minorEastAsia" w:hAnsiTheme="minorEastAsia" w:eastAsiaTheme="minorEastAsia"/>
          <w:sz w:val="32"/>
          <w:szCs w:val="32"/>
        </w:rPr>
        <w:t>个、来宾</w:t>
      </w:r>
      <w:r>
        <w:rPr>
          <w:rFonts w:hint="eastAsia" w:ascii="仿宋_GB2312" w:hAnsi="仿宋" w:eastAsia="仿宋_GB2312"/>
          <w:sz w:val="32"/>
          <w:szCs w:val="32"/>
          <w:lang w:val="en-US" w:eastAsia="zh-CN"/>
        </w:rPr>
        <w:t>455</w:t>
      </w:r>
      <w:r>
        <w:rPr>
          <w:rFonts w:hint="eastAsia" w:asciiTheme="minorEastAsia" w:hAnsiTheme="minorEastAsia" w:eastAsiaTheme="minorEastAsia"/>
          <w:sz w:val="32"/>
          <w:szCs w:val="32"/>
        </w:rPr>
        <w:t>人次。</w:t>
      </w:r>
    </w:p>
    <w:p>
      <w:pPr>
        <w:pStyle w:val="11"/>
        <w:numPr>
          <w:ilvl w:val="0"/>
          <w:numId w:val="2"/>
        </w:numPr>
        <w:rPr>
          <w:rFonts w:hint="eastAsia" w:asciiTheme="minorEastAsia" w:hAnsiTheme="minorEastAsia" w:eastAsiaTheme="minorEastAsia"/>
          <w:sz w:val="32"/>
          <w:szCs w:val="32"/>
        </w:rPr>
      </w:pPr>
      <w:r>
        <w:rPr>
          <w:rFonts w:hint="eastAsia" w:asciiTheme="minorEastAsia" w:hAnsiTheme="minorEastAsia" w:eastAsiaTheme="minorEastAsia"/>
          <w:sz w:val="32"/>
          <w:szCs w:val="32"/>
          <w:lang w:eastAsia="zh-CN"/>
        </w:rPr>
        <w:t>因公出国（境）费用支出预算为</w:t>
      </w:r>
      <w:r>
        <w:rPr>
          <w:rFonts w:hint="eastAsia" w:asciiTheme="minorEastAsia" w:hAnsiTheme="minorEastAsia" w:eastAsiaTheme="minorEastAsia"/>
          <w:sz w:val="32"/>
          <w:szCs w:val="32"/>
          <w:lang w:val="en-US" w:eastAsia="zh-CN"/>
        </w:rPr>
        <w:t>0万元，支出决算为0万元，完成预算的0%，2021年度我单位未开展因公出国（境）活动。</w:t>
      </w:r>
    </w:p>
    <w:p>
      <w:pPr>
        <w:snapToGrid w:val="0"/>
        <w:spacing w:line="520" w:lineRule="exact"/>
        <w:rPr>
          <w:rFonts w:hint="eastAsia" w:asciiTheme="minorEastAsia" w:hAnsiTheme="minorEastAsia" w:eastAsiaTheme="minorEastAsia"/>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公务用车购置费支出预算及决算均为</w:t>
      </w:r>
      <w:r>
        <w:rPr>
          <w:rFonts w:hint="eastAsia" w:ascii="仿宋_GB2312" w:hAnsi="仿宋" w:eastAsia="仿宋_GB2312"/>
          <w:sz w:val="32"/>
          <w:szCs w:val="32"/>
          <w:lang w:val="en-US" w:eastAsia="zh-CN"/>
        </w:rPr>
        <w:t>0，公务用车购置0辆，公务用车运行维护费支出预算及决算也为0，因为本单位无公务用车。</w:t>
      </w:r>
    </w:p>
    <w:p>
      <w:pPr>
        <w:pStyle w:val="11"/>
        <w:rPr>
          <w:rFonts w:hAnsi="黑体"/>
          <w:b/>
          <w:sz w:val="32"/>
          <w:szCs w:val="32"/>
        </w:rPr>
      </w:pPr>
      <w:r>
        <w:rPr>
          <w:rFonts w:hint="eastAsia" w:hAnsi="黑体"/>
          <w:b/>
          <w:sz w:val="32"/>
          <w:szCs w:val="32"/>
        </w:rPr>
        <w:t>八、政府性基金预算收入支出决算情况</w:t>
      </w:r>
    </w:p>
    <w:p>
      <w:pPr>
        <w:pStyle w:val="11"/>
        <w:rPr>
          <w:rFonts w:hint="eastAsia" w:asciiTheme="minorEastAsia" w:hAnsiTheme="minorEastAsia" w:eastAsiaTheme="minorEastAsia"/>
          <w:i/>
          <w:color w:val="FF0000"/>
          <w:sz w:val="32"/>
          <w:szCs w:val="32"/>
          <w:lang w:eastAsia="zh-CN"/>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万元。本单位无政府性基金收支</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九、机关运行经费支出说明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万元，比年初预算数增加</w:t>
      </w:r>
      <w:r>
        <w:rPr>
          <w:rFonts w:hint="eastAsia" w:asciiTheme="minorEastAsia" w:hAnsiTheme="minorEastAsia" w:eastAsiaTheme="minorEastAsia"/>
          <w:sz w:val="32"/>
          <w:szCs w:val="32"/>
          <w:lang w:val="en-US" w:eastAsia="zh-CN"/>
        </w:rPr>
        <w:t>0.9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2.6</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十、一般性支出情况说明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13</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统计</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130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年终统计工作会议、季度统计工作会议</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统计</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68</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十一、政府采购支出说明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1.91</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1.91</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1"/>
        <w:rPr>
          <w:rFonts w:hAnsi="黑体"/>
          <w:b/>
          <w:sz w:val="32"/>
          <w:szCs w:val="32"/>
        </w:rPr>
      </w:pPr>
      <w:r>
        <w:rPr>
          <w:rFonts w:hint="eastAsia" w:hAnsi="黑体"/>
          <w:b/>
          <w:sz w:val="32"/>
          <w:szCs w:val="32"/>
        </w:rPr>
        <w:t>十二、国有资产占用情况说明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eastAsia="zh-CN"/>
        </w:rPr>
        <w:t>本单位</w:t>
      </w:r>
      <w:r>
        <w:rPr>
          <w:rFonts w:hint="eastAsia" w:asciiTheme="minorEastAsia" w:hAnsiTheme="minorEastAsia" w:eastAsiaTheme="minorEastAsia"/>
          <w:sz w:val="32"/>
          <w:szCs w:val="32"/>
        </w:rPr>
        <w:t>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sz w:val="72"/>
          <w:szCs w:val="7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1．财政拨款收入：指单位本年度从同级财政部门取得的各类财政拨款。</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2．上级补助收入：指事业单位从主管部门和上级单位取得的非财政补助收入。</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5．对附属单位补助支出：指事业单位用财政拨款收入之外的收入对附属单位补助发生的支出。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6．经营支出：指事业单位在专业业务活动及其辅助活动之外开展非独立核算经营活动发生的支出。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7．上缴上级支出：指事业单位按照财政部门和主管部门的规定上缴上级单位的支出。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8．项目支出：指在为完成特定的工作任务和事业发展目标所发生的支出。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9．基本支出：指为保障机构正常运转、完成日常工作任务而发生的支出，包括人员经费和公用经费。</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10．年末结转和结余资金：指本年度或以前年度预算安排、因客观条件发生变化无法按原计划实施，需要延迟到以后年度按有关规定继续使用的资金。</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11．结余分配：指事业单位按规定对非财政拨款结余资金提取的专用基金、缴纳的所得税和转入非财政拨款结余等。</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12．年初结转和结余：指单位上年结转本年使用的基本支出结转项目支出结转和结余和经营结余。</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13．使用非财政拨款结余：指事业单位使用非财政拨款结余（原事业基金）弥补当年收支差额的数额。</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14．其他收入：指单位取得的除上述“财政拨款收入”、“事业收入”、“经营收入”等以外的各项收入。</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15．事业收入：指事业单位开展专业业务活动及其辅助活动取得的收入，事业单位收到的财政专户实际核拨的教育收费等资金在此反映。</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16．经营收入：指事业单位在专业业务活动及其辅助活动之外开展非独立核算经营活动取得的收入。</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17．附属单位上缴收入：指事业单位附属独立核算单位按照有关规定上缴的收入。</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18．一般公共服务支出（类）人大事务（款）行政运行（项）：反映行政单位（包括实行公务员管理的事业单位）的基本支出。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19．一般公共服务支出（类）政协事务（款）行政运行（项）：反映行政单位（包括实行公务员管理的事业单位）的基本 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20．一般公共服务支出（类）政府办公厅（室）及相关机构事务（款）行政运行（项）：反映行政单位（包括实行公务员管理的事业单位）的基本 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21．一般公共服务支出（类）财政事务（款）行政运行（项）：反映行政单位（包括实行公务员管理的事业单位）的基本 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22．一般公共服务支出（类）纪检监察事务（款）行政运行（项）：反映行政单位（包括实行公务员管理的事业单位）的基本 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23．一般公共服务支出（类）群众团体事务（款）行政运行（项）：反映行政单位（包括实行公务员管理的事业单位）的基本 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24．一般公共服务支出（类）党委办公厅（室）及相关机构事务（款）行政运行（项）：反映行政单位（包括实行公务员管理的事业单位）的基本 支出。</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25．科学技术支出（类）其他科学技术支出（款）其他科学技术支出（项）：反映其他科学技术支出中除以上各项外用于科技方面的支出。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26．社会保障和就业支出（类）行政事业单位养老支出（款）机关事业单位基本养老保险缴费支出（项）：反映机关事业单位实施养老保险制度由单位缴纳的基本养老保险费支出。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27．社会保障和就业支出（类）抚恤（款）死亡抚恤（项）：反映按规定用于烈士和牺牲、病故人员家属的一次性和定期 抚恤金、丧葬补助费以及烈士褒扬金。</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28．卫生健康支出（类）行政事业单位医疗（款）行政单位医疗（项）：反映财政部门安排的行政单位（包括实行公务员管理的事业 单位，下同）基本医疗保险缴费经费，未参加医疗保险的行政 单位的公费医疗经费，按国家规定享受离休人员、红军老战士 待遇人员的医疗经费。</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29．城乡社区支出（类）其他城乡社区支出（款）其他城乡社区支出（项）：反映除上述项目以外其他用于城乡社区方面的支出。</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30．农林水支出（类）农村综合改革（款）对村民委员会和村党支部的补助（项）：反映各级财政对村民委员会和村党支部的补助支出，以及支持建立县级基本财力保障机制安排的村级组织运转奖补资金。</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7152D17"/>
    <w:multiLevelType w:val="singleLevel"/>
    <w:tmpl w:val="67152D1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38C"/>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D2C28"/>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7921C99"/>
    <w:rsid w:val="094B1ECB"/>
    <w:rsid w:val="0A123EC9"/>
    <w:rsid w:val="0B345CF8"/>
    <w:rsid w:val="0B7E63DB"/>
    <w:rsid w:val="0E17372E"/>
    <w:rsid w:val="107F4121"/>
    <w:rsid w:val="147C4A32"/>
    <w:rsid w:val="207E61A3"/>
    <w:rsid w:val="217B4C14"/>
    <w:rsid w:val="221C2B88"/>
    <w:rsid w:val="22812619"/>
    <w:rsid w:val="22DB5DA0"/>
    <w:rsid w:val="240E22DC"/>
    <w:rsid w:val="25053CDA"/>
    <w:rsid w:val="27A77283"/>
    <w:rsid w:val="2C7F752B"/>
    <w:rsid w:val="2E6D02AE"/>
    <w:rsid w:val="2F9B0E1D"/>
    <w:rsid w:val="30EE4C7F"/>
    <w:rsid w:val="31685137"/>
    <w:rsid w:val="322F4077"/>
    <w:rsid w:val="38A04AB1"/>
    <w:rsid w:val="3CA3295D"/>
    <w:rsid w:val="43C04259"/>
    <w:rsid w:val="4CB86B18"/>
    <w:rsid w:val="4D7C06A1"/>
    <w:rsid w:val="53C31663"/>
    <w:rsid w:val="55B82669"/>
    <w:rsid w:val="57383440"/>
    <w:rsid w:val="59987F3E"/>
    <w:rsid w:val="5C007491"/>
    <w:rsid w:val="5E886680"/>
    <w:rsid w:val="65D1301E"/>
    <w:rsid w:val="6B2A62D8"/>
    <w:rsid w:val="6C293243"/>
    <w:rsid w:val="6D3D38A6"/>
    <w:rsid w:val="6D536F70"/>
    <w:rsid w:val="6FEA4288"/>
    <w:rsid w:val="72B33057"/>
    <w:rsid w:val="7CB23C10"/>
    <w:rsid w:val="7F460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8141</Words>
  <Characters>9829</Characters>
  <Lines>69</Lines>
  <Paragraphs>19</Paragraphs>
  <TotalTime>0</TotalTime>
  <ScaleCrop>false</ScaleCrop>
  <LinksUpToDate>false</LinksUpToDate>
  <CharactersWithSpaces>10786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2023-09-28T05:55:48Z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41DB5235BDFE4799BD28C9DFA0F9CF2D</vt:lpwstr>
  </property>
</Properties>
</file>