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2021年度湖南月岩国家森林公园管理局整体支出绩效评价报告</w:t>
      </w:r>
    </w:p>
    <w:p>
      <w:pPr>
        <w:adjustRightInd w:val="0"/>
        <w:spacing w:line="600" w:lineRule="exact"/>
        <w:rPr>
          <w:rFonts w:eastAsia="仿宋_GB2312"/>
          <w:b/>
          <w:bCs/>
          <w:sz w:val="48"/>
          <w:szCs w:val="48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一、部门概况</w:t>
      </w:r>
    </w:p>
    <w:p>
      <w:pPr>
        <w:widowControl/>
        <w:spacing w:line="600" w:lineRule="exact"/>
        <w:ind w:firstLine="630" w:firstLineChars="19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（一）、职能职责</w:t>
      </w:r>
    </w:p>
    <w:p>
      <w:pPr>
        <w:tabs>
          <w:tab w:val="left" w:pos="210"/>
          <w:tab w:val="left" w:pos="420"/>
        </w:tabs>
        <w:ind w:left="1276" w:leftChars="322" w:hanging="600" w:hangingChars="200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1、 保护森林风景资源和生物多样性，维护生态平衡，</w:t>
      </w:r>
    </w:p>
    <w:p>
      <w:pPr>
        <w:tabs>
          <w:tab w:val="left" w:pos="210"/>
          <w:tab w:val="left" w:pos="420"/>
        </w:tabs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管理国有林场，普及生态文化知识，开展森林生态旅游。</w:t>
      </w:r>
    </w:p>
    <w:p>
      <w:pPr>
        <w:tabs>
          <w:tab w:val="left" w:pos="1470"/>
        </w:tabs>
        <w:ind w:firstLine="600" w:firstLineChars="200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2、编制森林公园总体规划，森林公园建设，森林风景资源的培育、保护和利用。</w:t>
      </w:r>
    </w:p>
    <w:p>
      <w:pPr>
        <w:ind w:firstLine="600" w:firstLineChars="200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3、野生动植物珍惜物种栖息地环境监测与治理、基础数据收集分析，自然保护科学研究、宣传教育。</w:t>
      </w:r>
    </w:p>
    <w:p>
      <w:pPr>
        <w:ind w:firstLine="600" w:firstLineChars="200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4、林木种苗生产供应与经营，护林防火，林业信息服务，林业违法行为处罚。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5、森林生态旅游及旅游产品开发。</w:t>
      </w:r>
    </w:p>
    <w:p>
      <w:pPr>
        <w:widowControl/>
        <w:spacing w:line="600" w:lineRule="exact"/>
        <w:ind w:firstLine="630" w:firstLineChars="19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（二）、机构设置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2021年部门预算编制范围包括场机关及所属分场。</w:t>
      </w:r>
    </w:p>
    <w:p>
      <w:pPr>
        <w:widowControl/>
        <w:spacing w:line="600" w:lineRule="atLeas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湖南月岩国家森林公园管理局为副处级全额拨款事业单位，下辖一个集材场，一个综检站及香炉山、坦里源、黄土江、南北冲、中坪、空树岩、王家、大江源八个分场，总场内设办公室、计财科、政工人事科、经营科、科目开发科、资源管护科、保护区管理科、应急处突大队8个职能部室。事业编制474人，现实有在编人数260人，退休人员214人，配有19座防火运兵车1辆，防火宣传车1辆，防火消防车1辆，2辆越野车。</w:t>
      </w:r>
    </w:p>
    <w:p>
      <w:pPr>
        <w:snapToGrid w:val="0"/>
        <w:spacing w:line="520" w:lineRule="exact"/>
        <w:ind w:left="420" w:left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二、收入支出预算安排情况。</w:t>
      </w:r>
    </w:p>
    <w:p>
      <w:pPr>
        <w:snapToGrid w:val="0"/>
        <w:spacing w:line="520" w:lineRule="exact"/>
        <w:ind w:left="420" w:left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（一）、基本支出</w:t>
      </w:r>
    </w:p>
    <w:p>
      <w:pPr>
        <w:widowControl/>
        <w:spacing w:line="600" w:lineRule="atLeas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2021年度财政拨款基本支出2053.96万元，其中：人员经费1962.98万元，占基本支出的95%,主要包括基本工资1160.64万元、津贴补贴105.72万元、奖金247.7万元、绩效工资145.54万元、机关事业单位基本养老保险费201.32万元、职工基本医疗保险缴费102.06万元、抚恤金35.41万元；公用经费90.98万元，占基本支出的5%，主要包括办公费9.13万元、印刷费5.68万元、电费6.77万元、邮电费4.15万元、差旅费4.86万元、维修费4.19万元、会议费3.57万元、培训费2.48万元、公务接待费16.74万元、劳务费3.84万元、工会经费13.47万元、福利费2万元、公务用车运行维护费10万元、其他交通费用4.1万元。</w:t>
      </w:r>
    </w:p>
    <w:p>
      <w:pPr>
        <w:pStyle w:val="6"/>
        <w:numPr>
          <w:ilvl w:val="0"/>
          <w:numId w:val="1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、项目支出情况</w:t>
      </w:r>
    </w:p>
    <w:p>
      <w:pPr>
        <w:pStyle w:val="7"/>
        <w:ind w:firstLine="0" w:firstLineChars="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</w:rPr>
        <w:t>项目支出610万元:大楼维修58.4万元,天然林禁伐森林管护补助393万元,保护区经费4.5万元，小水电拆除补偿款120万元，森林防火经费16万元、乡镇纪检办案经费8.1万元，都庞岭国际康养度假区项目经费10万元。</w:t>
      </w:r>
    </w:p>
    <w:p>
      <w:pPr>
        <w:pStyle w:val="7"/>
        <w:widowControl/>
        <w:spacing w:line="600" w:lineRule="exact"/>
        <w:ind w:left="640" w:firstLine="0" w:firstLineChars="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</w:t>
      </w:r>
      <w:r>
        <w:rPr>
          <w:rFonts w:ascii="Times New Roman" w:hAnsi="Times New Roman" w:eastAsia="黑体"/>
          <w:sz w:val="32"/>
          <w:szCs w:val="32"/>
        </w:rPr>
        <w:t>政府性基金预算支出情况</w:t>
      </w:r>
    </w:p>
    <w:p>
      <w:pPr>
        <w:pStyle w:val="7"/>
        <w:widowControl/>
        <w:spacing w:line="600" w:lineRule="exact"/>
        <w:ind w:left="64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2021年度政府性基金预算财政拨款收入1792.57元；年初结转和结余0万元；支出1792.57万元，其中基本支出1714.17万元，项目支出78.4万元；年末结转和结余0万元。</w:t>
      </w:r>
    </w:p>
    <w:p>
      <w:pPr>
        <w:pStyle w:val="7"/>
        <w:widowControl/>
        <w:spacing w:line="600" w:lineRule="exact"/>
        <w:ind w:firstLine="64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</w:t>
      </w:r>
      <w:r>
        <w:rPr>
          <w:rFonts w:ascii="Times New Roman" w:hAnsi="Times New Roman" w:eastAsia="黑体"/>
          <w:sz w:val="32"/>
          <w:szCs w:val="32"/>
        </w:rPr>
        <w:t>国有资本经营预算支出情况</w:t>
      </w:r>
    </w:p>
    <w:p>
      <w:pPr>
        <w:pStyle w:val="7"/>
        <w:ind w:firstLine="1200" w:firstLineChars="4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本单位无国有资本经营预算支出。</w:t>
      </w:r>
    </w:p>
    <w:p>
      <w:pPr>
        <w:pStyle w:val="7"/>
        <w:widowControl/>
        <w:spacing w:line="600" w:lineRule="exact"/>
        <w:ind w:left="640" w:firstLine="0" w:firstLineChars="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</w:t>
      </w:r>
      <w:r>
        <w:rPr>
          <w:rFonts w:ascii="Times New Roman" w:hAnsi="Times New Roman" w:eastAsia="黑体"/>
          <w:sz w:val="32"/>
          <w:szCs w:val="32"/>
        </w:rPr>
        <w:t>社会保险基金预算支出情况</w:t>
      </w:r>
    </w:p>
    <w:p>
      <w:pPr>
        <w:pStyle w:val="7"/>
        <w:ind w:firstLine="1200" w:firstLineChars="4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本单位2021年年初预算列一般公共预算支出为机关事业单位基本养老保险费201.32万元，职工基本医疗保险缴费102.06万元。</w:t>
      </w:r>
    </w:p>
    <w:p>
      <w:pPr>
        <w:widowControl/>
        <w:spacing w:line="600" w:lineRule="exact"/>
        <w:ind w:firstLine="645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、部门整体支出绩效情况</w:t>
      </w:r>
    </w:p>
    <w:p>
      <w:pPr>
        <w:pStyle w:val="7"/>
        <w:ind w:firstLine="1200" w:firstLineChars="4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加强对森林资源的管护，加大对森林防火宣传，预防森林火警火灾，杜绝森林火警火灾的发生，改善干部职工的生产生活条件，完成防火线复修109.7公里，林道复修171.5公里，中、幼林抚育10499亩。</w:t>
      </w:r>
    </w:p>
    <w:p>
      <w:pPr>
        <w:pStyle w:val="8"/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宋体" w:hAnsi="宋体" w:cs="黑体"/>
          <w:color w:val="000000"/>
          <w:kern w:val="0"/>
          <w:sz w:val="32"/>
          <w:szCs w:val="32"/>
        </w:rPr>
        <w:t>七、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存在的主要问题</w:t>
      </w:r>
    </w:p>
    <w:p>
      <w:pPr>
        <w:pStyle w:val="7"/>
        <w:ind w:firstLine="1200" w:firstLineChars="4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相关管理制度还有待进一步完善，财务管理还存在一些不足，账务处理资金使用不够规范。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八、改进措施和有关建议</w:t>
      </w:r>
    </w:p>
    <w:p>
      <w:pPr>
        <w:pStyle w:val="7"/>
        <w:ind w:firstLine="6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1、加强财务管理力度，提高财务人员业务水平，严格按财政规定使用资金。</w:t>
      </w:r>
    </w:p>
    <w:p>
      <w:pPr>
        <w:pStyle w:val="7"/>
        <w:ind w:firstLine="6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2、规范账务处理，提高财务信息质量。</w:t>
      </w:r>
    </w:p>
    <w:p>
      <w:pPr>
        <w:pStyle w:val="7"/>
        <w:ind w:firstLine="0" w:firstLineChars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严格按照《会计法》、《政府会计制度》等规定执行财务核算，并结合实际情况，完整、准确地披露相关信息，做到决算与预算相衔接。</w:t>
      </w:r>
    </w:p>
    <w:p>
      <w:pPr>
        <w:pStyle w:val="7"/>
        <w:ind w:firstLine="6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3、严格执行财政国库统一管理政策，把控财政资金纳入单位预算。</w:t>
      </w:r>
    </w:p>
    <w:p>
      <w:pPr>
        <w:pStyle w:val="7"/>
        <w:ind w:firstLine="6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4、加强会计基础工作，单位财务部门要对原始凭证逐一审核，对不合规定的票据不予报销入账。</w:t>
      </w:r>
    </w:p>
    <w:p>
      <w:pPr>
        <w:pStyle w:val="7"/>
        <w:ind w:firstLine="6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5、建议：加强队伍建设，注重培训和培养相关人员，抓好绩效评价管理部门的队伍建设和业务指导，培养部门的绩效管理队伍，建立绩效评价的长期机制。</w:t>
      </w:r>
    </w:p>
    <w:p>
      <w:pPr>
        <w:spacing w:line="56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九、绩效自评结果拟应用和公开情况</w:t>
      </w:r>
    </w:p>
    <w:p>
      <w:pPr>
        <w:spacing w:line="56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本年度绩效自评结果为80分。按规定时间内将2021年度专项资金绩效自评报告、整体部门支出绩效自评报告在本部门门户网站公开，并接受社会监督。</w:t>
      </w:r>
    </w:p>
    <w:p>
      <w:pPr>
        <w:pStyle w:val="2"/>
        <w:ind w:firstLine="640"/>
      </w:pPr>
    </w:p>
    <w:p>
      <w:pPr>
        <w:pStyle w:val="2"/>
        <w:ind w:firstLine="600"/>
        <w:rPr>
          <w:rFonts w:ascii="仿宋" w:hAnsi="仿宋" w:eastAsia="仿宋" w:cs="仿宋"/>
          <w:sz w:val="30"/>
          <w:szCs w:val="30"/>
        </w:rPr>
      </w:pPr>
    </w:p>
    <w:p>
      <w:pPr>
        <w:pStyle w:val="7"/>
        <w:ind w:firstLine="3600" w:firstLineChars="1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湖南月岩国家森林公园管理局</w:t>
      </w:r>
    </w:p>
    <w:p>
      <w:pPr>
        <w:pStyle w:val="7"/>
        <w:ind w:firstLine="3600" w:firstLineChars="1200"/>
        <w:rPr>
          <w:rFonts w:ascii="宋体" w:hAnsi="宋体" w:eastAsia="宋体" w:cs="宋体"/>
          <w:sz w:val="30"/>
          <w:szCs w:val="30"/>
        </w:rPr>
      </w:pPr>
    </w:p>
    <w:p>
      <w:pPr>
        <w:pStyle w:val="7"/>
        <w:ind w:firstLine="4500" w:firstLineChars="15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2022年6月8日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E1E64D"/>
    <w:multiLevelType w:val="singleLevel"/>
    <w:tmpl w:val="E8E1E64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YTE2NWIwYjFhMDQ0MmViZDRlYjYwZmFmMjQ1ZmYifQ=="/>
  </w:docVars>
  <w:rsids>
    <w:rsidRoot w:val="257E70E7"/>
    <w:rsid w:val="257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adjustRightInd w:val="0"/>
      <w:snapToGrid w:val="0"/>
      <w:spacing w:line="660" w:lineRule="exact"/>
      <w:ind w:firstLine="645"/>
    </w:pPr>
    <w:rPr>
      <w:rFonts w:ascii="??_GB2312" w:eastAsia="Times New Roman"/>
      <w:kern w:val="0"/>
      <w:sz w:val="32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2023-09-27T03:55:00Z</dcterms:created>
  <dc:creator>Administrator</dc:creator>
  <cp:lastModifiedBy>Administrator</cp:lastModifiedBy>
  <dcterms:modified xsi:type="dcterms:W3CDTF">2023-09-27T03:55:36Z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191C5596598F487AA14334642FE9D03B_11</vt:lpwstr>
  </property>
</Properties>
</file>