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道县城市基础设施建设投融资中心</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道县城市基础设施建设投融资中心</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道县城市基础设施建设投融资中心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pStyle w:val="11"/>
        <w:ind w:left="0" w:leftChars="0" w:firstLine="0" w:firstLineChars="0"/>
        <w:jc w:val="left"/>
        <w:rPr>
          <w:rFonts w:ascii="黑体" w:hAnsi="黑体" w:eastAsia="黑体"/>
          <w:sz w:val="32"/>
          <w:szCs w:val="32"/>
        </w:rPr>
      </w:pPr>
    </w:p>
    <w:p>
      <w:pPr>
        <w:pStyle w:val="11"/>
        <w:ind w:left="0" w:leftChars="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xml:space="preserve">（一）受县政府委托，筹措、管理、营运城市建设资金，实现保值增值； </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xml:space="preserve">（二）根据县政府下达的城市固定资产投资计划和城市维护计划落实资金，核拨用款，实行有偿投入，有偿使用，有偿服务； </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xml:space="preserve">（三）引进外资，广泛积累建设资金； </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（四）受建设行政主管部门和国有资产管理部门的委托，承担国有资产的管理职责。</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道县城市基础设施建设投融资中心内设机构包括：本中心设主任1位，副主任3位、综合办公室、财务管理股、融资管理股、工程建设管理股、纪检监察室等部门，我单位实有在职人员15人。</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道县城市基础设施建设投融资中心</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21年部门决算汇总公开单位构成包括：道县城建投202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年部门决算没有二级单</w:t>
      </w:r>
      <w:r>
        <w:rPr>
          <w:rFonts w:hint="eastAsia" w:asciiTheme="minorEastAsia" w:hAnsiTheme="minorEastAsia"/>
          <w:bCs/>
          <w:kern w:val="0"/>
          <w:sz w:val="32"/>
          <w:szCs w:val="32"/>
          <w:lang w:eastAsia="zh-CN"/>
        </w:rPr>
        <w:t>位</w:t>
      </w:r>
      <w:r>
        <w:rPr>
          <w:rFonts w:hint="eastAsia" w:asciiTheme="minorEastAsia" w:hAnsiTheme="minorEastAsia"/>
          <w:bCs/>
          <w:kern w:val="0"/>
          <w:sz w:val="32"/>
          <w:szCs w:val="32"/>
        </w:rPr>
        <w:t>，只有道县城建投本级。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both"/>
        <w:rPr>
          <w:sz w:val="72"/>
          <w:szCs w:val="72"/>
        </w:rPr>
      </w:pPr>
    </w:p>
    <w:p>
      <w:pPr>
        <w:jc w:val="both"/>
        <w:rPr>
          <w:sz w:val="72"/>
          <w:szCs w:val="72"/>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道县城市基础设施建设投融资中心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118.23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125.47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125.47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autofit"/>
        <w:tblCellMar>
          <w:top w:w="0" w:type="dxa"/>
          <w:left w:w="0" w:type="dxa"/>
          <w:bottom w:w="0" w:type="dxa"/>
          <w:right w:w="0" w:type="dxa"/>
        </w:tblCellMar>
      </w:tblPr>
      <w:tblGrid>
        <w:gridCol w:w="1305"/>
        <w:gridCol w:w="70"/>
        <w:gridCol w:w="2141"/>
        <w:gridCol w:w="1605"/>
        <w:gridCol w:w="1605"/>
        <w:gridCol w:w="1605"/>
        <w:gridCol w:w="1605"/>
        <w:gridCol w:w="1605"/>
        <w:gridCol w:w="1605"/>
        <w:gridCol w:w="2282"/>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3" w:hRule="atLeast"/>
        </w:trPr>
        <w:tc>
          <w:tcPr>
            <w:tcW w:w="5121"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eastAsia="zh-CN"/>
              </w:rPr>
              <w:t>道县城市</w:t>
            </w:r>
            <w:r>
              <w:rPr>
                <w:rFonts w:hint="eastAsia"/>
                <w:sz w:val="20"/>
                <w:szCs w:val="20"/>
                <w:lang w:eastAsia="zh-CN"/>
              </w:rPr>
              <w:t>基础设施建设投融资中心</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51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0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0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375"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141"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51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125.47</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125.47</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30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2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118.23</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118.23</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30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2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30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2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30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2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107.60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107.60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30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2080899</w:t>
            </w:r>
          </w:p>
        </w:tc>
        <w:tc>
          <w:tcPr>
            <w:tcW w:w="22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107.60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107.60</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30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2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7.24</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7.24</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30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2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7.24</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7.24</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305"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22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7.24</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7.24</w:t>
            </w: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0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069"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道县城市基础设施建设投融资中心</w:t>
            </w: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125.47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125.47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118.23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107.60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107.60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107.60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107.60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7.24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4031"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道县城市基础设施建设投融资中心</w:t>
            </w: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118.23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118.23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7.24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125.47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道县城市基础设施建设投融资中心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79"/>
        <w:gridCol w:w="3299"/>
        <w:gridCol w:w="2844"/>
        <w:gridCol w:w="3300"/>
        <w:gridCol w:w="2811"/>
      </w:tblGrid>
      <w:tr>
        <w:tblPrEx>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125.47</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125.47</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118.23</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118.23</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10.63</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10.63</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10.63</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10.63</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107.60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107.60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107.60</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107.60</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7.24</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7.24</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7.24</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7.24</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7.24</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7.24</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道县城市基础设施建设投融资中心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10.277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27.21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8.37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10.63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0.69</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115.20</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10.277</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道县城市基础设施建设投融资中心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道县城市基础设施建设投融资中心</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道县城市基础设施建设投融资中心无</w:t>
      </w:r>
      <w:r>
        <w:rPr>
          <w:rFonts w:hint="eastAsia" w:ascii="Times New Roman" w:hAnsi="Times New Roman" w:eastAsia="仿宋_GB2312" w:cs="Times New Roman"/>
          <w:kern w:val="0"/>
          <w:szCs w:val="21"/>
        </w:rPr>
        <w:t>政府性基金收入，也没有</w:t>
      </w:r>
      <w:r>
        <w:rPr>
          <w:rFonts w:hint="eastAsia" w:ascii="Times New Roman" w:hAnsi="Times New Roman" w:eastAsia="仿宋_GB2312" w:cs="Times New Roman"/>
          <w:kern w:val="0"/>
          <w:szCs w:val="21"/>
          <w:lang w:eastAsia="zh-CN"/>
        </w:rPr>
        <w:t>安排</w:t>
      </w:r>
      <w:r>
        <w:rPr>
          <w:rFonts w:hint="eastAsia" w:ascii="Times New Roman" w:hAnsi="Times New Roman" w:eastAsia="仿宋_GB2312" w:cs="Times New Roman"/>
          <w:kern w:val="0"/>
          <w:szCs w:val="21"/>
        </w:rPr>
        <w:t>政府性基金的支出，故本表</w:t>
      </w:r>
      <w:r>
        <w:rPr>
          <w:rFonts w:hint="eastAsia" w:ascii="Times New Roman" w:hAnsi="Times New Roman" w:eastAsia="仿宋_GB2312" w:cs="Times New Roman"/>
          <w:kern w:val="0"/>
          <w:szCs w:val="21"/>
          <w:lang w:eastAsia="zh-CN"/>
        </w:rPr>
        <w:t>格</w:t>
      </w:r>
      <w:r>
        <w:rPr>
          <w:rFonts w:hint="eastAsia" w:ascii="Times New Roman" w:hAnsi="Times New Roman" w:eastAsia="仿宋_GB2312" w:cs="Times New Roman"/>
          <w:kern w:val="0"/>
          <w:szCs w:val="21"/>
        </w:rPr>
        <w:t>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道县城市基础设施建设投融资中心</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说明：</w:t>
            </w:r>
            <w:r>
              <w:rPr>
                <w:rFonts w:hint="eastAsia" w:ascii="宋体" w:hAnsi="宋体" w:eastAsia="宋体" w:cs="宋体"/>
                <w:kern w:val="0"/>
                <w:sz w:val="24"/>
                <w:szCs w:val="24"/>
                <w:lang w:eastAsia="zh-CN"/>
              </w:rPr>
              <w:t>道县城市基础设施建设投融资中心无</w:t>
            </w:r>
            <w:r>
              <w:rPr>
                <w:rFonts w:hint="eastAsia" w:ascii="宋体" w:hAnsi="宋体" w:eastAsia="宋体" w:cs="宋体"/>
                <w:kern w:val="0"/>
                <w:sz w:val="24"/>
                <w:szCs w:val="24"/>
              </w:rPr>
              <w:t>国有资本经营预算财政拨款收入，也没有</w:t>
            </w:r>
            <w:r>
              <w:rPr>
                <w:rFonts w:hint="eastAsia" w:ascii="宋体" w:hAnsi="宋体" w:eastAsia="宋体" w:cs="宋体"/>
                <w:kern w:val="0"/>
                <w:sz w:val="24"/>
                <w:szCs w:val="24"/>
                <w:lang w:eastAsia="zh-CN"/>
              </w:rPr>
              <w:t>安排</w:t>
            </w:r>
            <w:r>
              <w:rPr>
                <w:rFonts w:hint="eastAsia" w:ascii="宋体" w:hAnsi="宋体" w:eastAsia="宋体" w:cs="宋体"/>
                <w:kern w:val="0"/>
                <w:sz w:val="24"/>
                <w:szCs w:val="24"/>
              </w:rPr>
              <w:t>国有资本经营预算财政拨款支出，故本表</w:t>
            </w:r>
            <w:r>
              <w:rPr>
                <w:rFonts w:hint="eastAsia" w:ascii="宋体" w:hAnsi="宋体" w:eastAsia="宋体" w:cs="宋体"/>
                <w:kern w:val="0"/>
                <w:sz w:val="24"/>
                <w:szCs w:val="24"/>
                <w:lang w:eastAsia="zh-CN"/>
              </w:rPr>
              <w:t>格</w:t>
            </w:r>
            <w:r>
              <w:rPr>
                <w:rFonts w:hint="eastAsia" w:ascii="宋体" w:hAnsi="宋体" w:eastAsia="宋体" w:cs="宋体"/>
                <w:kern w:val="0"/>
                <w:sz w:val="24"/>
                <w:szCs w:val="24"/>
              </w:rPr>
              <w:t>无数据。</w:t>
            </w:r>
          </w:p>
          <w:p>
            <w:pPr>
              <w:widowControl/>
              <w:jc w:val="left"/>
              <w:rPr>
                <w:rFonts w:hint="eastAsia" w:ascii="宋体" w:hAnsi="宋体" w:eastAsia="宋体" w:cs="宋体"/>
                <w:kern w:val="0"/>
                <w:sz w:val="24"/>
                <w:szCs w:val="24"/>
              </w:rPr>
            </w:pP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125.47</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收、支总计各</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468.10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78.86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2021年减少大量基础设施建设。</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125.74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125.74</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125.74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125.74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eastAsia="zh-CN"/>
        </w:rPr>
        <w:t>比</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125.74</w:t>
      </w:r>
      <w:r>
        <w:rPr>
          <w:rFonts w:hint="eastAsia" w:asciiTheme="minorEastAsia" w:hAnsiTheme="minorEastAsia" w:eastAsiaTheme="minorEastAsia"/>
          <w:sz w:val="32"/>
          <w:szCs w:val="32"/>
        </w:rPr>
        <w:t>万元，与上年相比，</w:t>
      </w:r>
      <w:r>
        <w:rPr>
          <w:rFonts w:hint="eastAsia" w:asciiTheme="minorEastAsia" w:hAnsiTheme="minorEastAsia" w:eastAsiaTheme="minorEastAsia"/>
          <w:sz w:val="32"/>
          <w:szCs w:val="32"/>
          <w:lang w:eastAsia="zh-CN"/>
        </w:rPr>
        <w:t>财政拨款收、支总计各</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468.10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78.86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2021年减少大量基础设施建设</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125.74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下降</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工资福利支出较</w:t>
      </w:r>
      <w:r>
        <w:rPr>
          <w:rFonts w:hint="eastAsia" w:asciiTheme="minorEastAsia" w:hAnsiTheme="minorEastAsia" w:eastAsiaTheme="minorEastAsia"/>
          <w:sz w:val="32"/>
          <w:szCs w:val="32"/>
          <w:lang w:val="en-US" w:eastAsia="zh-CN"/>
        </w:rPr>
        <w:t>2020年减少3.76万元所致。</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125.74</w:t>
      </w:r>
      <w:r>
        <w:rPr>
          <w:rFonts w:hint="eastAsia" w:asciiTheme="minorEastAsia" w:hAnsiTheme="minorEastAsia" w:eastAsiaTheme="minorEastAsia"/>
          <w:sz w:val="32"/>
          <w:szCs w:val="32"/>
        </w:rPr>
        <w:t>万元，主要用于以下方面：社会保障和就业支出</w:t>
      </w:r>
      <w:r>
        <w:rPr>
          <w:rFonts w:hint="eastAsia" w:asciiTheme="minorEastAsia" w:hAnsiTheme="minorEastAsia" w:eastAsiaTheme="minorEastAsia"/>
          <w:sz w:val="32"/>
          <w:szCs w:val="32"/>
          <w:lang w:val="en-US" w:eastAsia="zh-CN"/>
        </w:rPr>
        <w:t>118.23</w:t>
      </w:r>
      <w:r>
        <w:rPr>
          <w:rFonts w:hint="eastAsia" w:asciiTheme="minorEastAsia" w:hAnsiTheme="minorEastAsia" w:eastAsiaTheme="minorEastAsia"/>
          <w:sz w:val="32"/>
          <w:szCs w:val="32"/>
        </w:rPr>
        <w:t>万元，占94.</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%；卫生健康支出7.</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万元，占5.</w:t>
      </w:r>
      <w:r>
        <w:rPr>
          <w:rFonts w:hint="eastAsia" w:asciiTheme="minorEastAsia" w:hAnsiTheme="minorEastAsia" w:eastAsiaTheme="minorEastAsia"/>
          <w:sz w:val="32"/>
          <w:szCs w:val="32"/>
          <w:lang w:val="en-US" w:eastAsia="zh-CN"/>
        </w:rPr>
        <w:t>97</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170.97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125.47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73.39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1、社会保障和就业支出（类）行政事业单位养老支出（款）机关事业单位基本养老保险缴费支出（项） </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10.63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超出</w:t>
      </w:r>
      <w:r>
        <w:rPr>
          <w:rFonts w:hint="eastAsia" w:asciiTheme="minorEastAsia" w:hAnsiTheme="minorEastAsia" w:eastAsiaTheme="minorEastAsia"/>
          <w:sz w:val="32"/>
          <w:szCs w:val="32"/>
        </w:rPr>
        <w:t>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执行中进行预算调整。</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2、社会保障和就业支出（类）抚恤（款）其他优抚支出（项）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107.60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超出</w:t>
      </w:r>
      <w:r>
        <w:rPr>
          <w:rFonts w:hint="eastAsia" w:asciiTheme="minorEastAsia" w:hAnsiTheme="minorEastAsia" w:eastAsiaTheme="minorEastAsia"/>
          <w:sz w:val="32"/>
          <w:szCs w:val="32"/>
        </w:rPr>
        <w:t>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执行中进行预算调整。</w:t>
      </w:r>
    </w:p>
    <w:p>
      <w:pPr>
        <w:pStyle w:val="10"/>
        <w:numPr>
          <w:ilvl w:val="0"/>
          <w:numId w:val="3"/>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卫生健康支出（类）行政事业单位医疗（款）行政单位医疗（项） </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7.24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超出</w:t>
      </w:r>
      <w:r>
        <w:rPr>
          <w:rFonts w:hint="eastAsia" w:asciiTheme="minorEastAsia" w:hAnsiTheme="minorEastAsia" w:eastAsiaTheme="minorEastAsia"/>
          <w:sz w:val="32"/>
          <w:szCs w:val="32"/>
        </w:rPr>
        <w:t>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执行中进行预算调整。</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125.47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115.20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91.81</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绩效工资、机关事业单位基本养老保险缴费、职工基本医疗保险缴费</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10.27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8.19</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差旅费、</w:t>
      </w:r>
      <w:r>
        <w:rPr>
          <w:rFonts w:hint="eastAsia" w:asciiTheme="minorEastAsia" w:hAnsiTheme="minorEastAsia" w:eastAsiaTheme="minorEastAsia"/>
          <w:sz w:val="32"/>
          <w:szCs w:val="32"/>
          <w:lang w:val="en-US" w:eastAsia="zh-CN"/>
        </w:rPr>
        <w:tab/>
      </w:r>
      <w:r>
        <w:rPr>
          <w:rFonts w:hint="eastAsia" w:asciiTheme="minorEastAsia" w:hAnsiTheme="minorEastAsia" w:eastAsiaTheme="minorEastAsia"/>
          <w:sz w:val="32"/>
          <w:szCs w:val="32"/>
          <w:lang w:val="en-US" w:eastAsia="zh-CN"/>
        </w:rPr>
        <w:t>公务接待费、专用燃料费、其他商品和服务支出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8.8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52.27</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2021年度我单位未开展因公出国（境）活动</w:t>
      </w:r>
      <w:r>
        <w:rPr>
          <w:rFonts w:hint="eastAsia" w:asciiTheme="minorEastAsia" w:hAnsiTheme="minorEastAsia" w:eastAsiaTheme="minorEastAsia"/>
          <w:sz w:val="32"/>
          <w:szCs w:val="32"/>
        </w:rPr>
        <w:t xml:space="preserve">。 </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4.17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受疫情影响，202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eastAsia="zh-CN"/>
        </w:rPr>
        <w:t>年度我单位未开展因公出国（境）费活动。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165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 xml:space="preserve">  946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融资方面</w:t>
      </w:r>
      <w:r>
        <w:rPr>
          <w:rFonts w:hint="eastAsia" w:asciiTheme="minorEastAsia" w:hAnsiTheme="minorEastAsia" w:eastAsiaTheme="minorEastAsia"/>
          <w:sz w:val="32"/>
          <w:szCs w:val="32"/>
        </w:rPr>
        <w:t>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sz w:val="32"/>
          <w:szCs w:val="32"/>
        </w:rPr>
        <w:t>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。我单位无政府性基金收支。</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道县城市基础设施建设投融资中心2021年度机关运行经费支出</w:t>
      </w:r>
      <w:r>
        <w:rPr>
          <w:rFonts w:hint="eastAsia" w:asciiTheme="minorEastAsia" w:hAnsiTheme="minorEastAsia" w:eastAsiaTheme="minorEastAsia"/>
          <w:sz w:val="32"/>
          <w:szCs w:val="32"/>
          <w:lang w:val="en-US" w:eastAsia="zh-CN"/>
        </w:rPr>
        <w:t>10.27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比年初预算数</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12.53</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54.96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厉行节约，缩减开支。</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2021年道县城市基础设施建设投融资中心开支会议费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未召开会议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万元，我单位202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年度无培训费支出；未举办节庆、晚会、论坛、赛事活动等</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道县城市基础设施建设投融资中心2021年度政府采购支出总额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道县城市基础设施建设投融资中心</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lang w:eastAsia="zh-CN"/>
        </w:rPr>
        <w:t>（一）</w:t>
      </w:r>
      <w:r>
        <w:rPr>
          <w:rFonts w:hint="eastAsia" w:cs="黑体" w:asciiTheme="minorEastAsia" w:hAnsiTheme="minorEastAsia"/>
          <w:b/>
          <w:color w:val="000000"/>
          <w:kern w:val="0"/>
          <w:sz w:val="32"/>
          <w:szCs w:val="32"/>
        </w:rPr>
        <w:t>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 xml:space="preserve"> 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b/>
          <w:bCs/>
          <w:color w:val="000000"/>
          <w:kern w:val="0"/>
          <w:sz w:val="32"/>
          <w:szCs w:val="32"/>
          <w:lang w:eastAsia="zh-CN"/>
        </w:rPr>
        <w:t>（二）</w:t>
      </w:r>
      <w:r>
        <w:rPr>
          <w:rFonts w:hint="eastAsia" w:cs="黑体" w:asciiTheme="minorEastAsia" w:hAnsiTheme="minorEastAsia"/>
          <w:b/>
          <w:bCs/>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部门评价项目数量3个以内的，至少将1个部门评价报告向社会公开；部门评价项目数量大于3 个的，至少将2 个部门评价报告向社会公开。报告框架可参考《项目支出绩效评价办法》（财预〔2020〕10 号）中《项目支出绩效评价报告（参考提纲）》、《湖南省预算支出绩效评价管理办法》（湘财绩〔2020〕7号）。</w:t>
      </w: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一、</w:t>
      </w:r>
      <w:r>
        <w:rPr>
          <w:rFonts w:hint="eastAsia" w:cs="黑体" w:asciiTheme="minorEastAsia" w:hAnsiTheme="minorEastAsia"/>
          <w:color w:val="000000"/>
          <w:kern w:val="0"/>
          <w:sz w:val="32"/>
          <w:szCs w:val="32"/>
        </w:rPr>
        <w:t>财政拨款收入：指单位本年度从同级财政部门取得的各类财政</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拨款。</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二、</w:t>
      </w:r>
      <w:r>
        <w:rPr>
          <w:rFonts w:hint="eastAsia" w:cs="黑体" w:asciiTheme="minorEastAsia" w:hAnsiTheme="minorEastAsia"/>
          <w:color w:val="000000"/>
          <w:kern w:val="0"/>
          <w:sz w:val="32"/>
          <w:szCs w:val="32"/>
        </w:rPr>
        <w:t>机关运行经费：指行政单位（含参照公务员法管理的事业单位）</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使用一般公共预算安排的基本支出中的公用经费支出，包括办公及印刷费、邮电费、差旅费、会议费、福利费、日常维修费、专用材料及一般设备购置费、办公用房水电费、办公用房取暖费、办公用房物业管理费、</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公务用车运行维护费及其他费用。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三、</w:t>
      </w:r>
      <w:r>
        <w:rPr>
          <w:rFonts w:hint="eastAsia" w:cs="黑体" w:asciiTheme="minorEastAsia" w:hAnsiTheme="minorEastAsia"/>
          <w:color w:val="000000"/>
          <w:kern w:val="0"/>
          <w:sz w:val="32"/>
          <w:szCs w:val="32"/>
        </w:rPr>
        <w:t xml:space="preserve">上级补助收入：指事业单位从主管部门和上级单位取得的非财政补助收入。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四、</w:t>
      </w:r>
      <w:r>
        <w:rPr>
          <w:rFonts w:hint="eastAsia" w:cs="黑体" w:asciiTheme="minorEastAsia" w:hAnsiTheme="minorEastAsia"/>
          <w:color w:val="000000"/>
          <w:kern w:val="0"/>
          <w:sz w:val="32"/>
          <w:szCs w:val="32"/>
        </w:rPr>
        <w:t xml:space="preserve">事业收入：指事业单位开展专业业务活动及辅助活动所取得的收入。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五、</w:t>
      </w:r>
      <w:r>
        <w:rPr>
          <w:rFonts w:hint="eastAsia" w:cs="黑体" w:asciiTheme="minorEastAsia" w:hAnsiTheme="minorEastAsia"/>
          <w:color w:val="000000"/>
          <w:kern w:val="0"/>
          <w:sz w:val="32"/>
          <w:szCs w:val="32"/>
        </w:rPr>
        <w:t xml:space="preserve">基本支出：指为保障机构正常运转、完成日常工作任务而发生的人员支出和公用支出。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六、</w:t>
      </w:r>
      <w:r>
        <w:rPr>
          <w:rFonts w:hint="eastAsia" w:cs="黑体" w:asciiTheme="minorEastAsia" w:hAnsiTheme="minorEastAsia"/>
          <w:color w:val="000000"/>
          <w:kern w:val="0"/>
          <w:sz w:val="32"/>
          <w:szCs w:val="32"/>
        </w:rPr>
        <w:t xml:space="preserve">项目支出：指在基本支出之外为完成特定行政任务和事业发展目标所发生的支出。 经营收入：指事业单位在专业业务活动及其辅助活动之外开展非独立核算经营活动取得的收入。  </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七、</w:t>
      </w:r>
      <w:r>
        <w:rPr>
          <w:rFonts w:hint="eastAsia" w:cs="黑体" w:asciiTheme="minorEastAsia" w:hAnsiTheme="minorEastAsia"/>
          <w:color w:val="000000"/>
          <w:kern w:val="0"/>
          <w:sz w:val="32"/>
          <w:szCs w:val="32"/>
        </w:rPr>
        <w:t xml:space="preserve">“三公”经费：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 </w:t>
      </w: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cs="黑体" w:asciiTheme="minorEastAsia" w:hAnsiTheme="minorEastAsia"/>
          <w:color w:val="000000"/>
          <w:kern w:val="0"/>
          <w:sz w:val="32"/>
          <w:szCs w:val="32"/>
          <w:lang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B618BD"/>
    <w:multiLevelType w:val="singleLevel"/>
    <w:tmpl w:val="10B618BD"/>
    <w:lvl w:ilvl="0" w:tentative="0">
      <w:start w:val="3"/>
      <w:numFmt w:val="decimal"/>
      <w:suff w:val="nothing"/>
      <w:lvlText w:val="%1、"/>
      <w:lvlJc w:val="left"/>
    </w:lvl>
  </w:abstractNum>
  <w:abstractNum w:abstractNumId="1">
    <w:nsid w:val="2FE32B66"/>
    <w:multiLevelType w:val="singleLevel"/>
    <w:tmpl w:val="2FE32B66"/>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857F51"/>
    <w:rsid w:val="0B5F6173"/>
    <w:rsid w:val="16183758"/>
    <w:rsid w:val="1BF92D97"/>
    <w:rsid w:val="1C063A19"/>
    <w:rsid w:val="240D10DB"/>
    <w:rsid w:val="2455194A"/>
    <w:rsid w:val="3E402A5F"/>
    <w:rsid w:val="448D5A17"/>
    <w:rsid w:val="46884A82"/>
    <w:rsid w:val="61FD6458"/>
    <w:rsid w:val="66C068D3"/>
    <w:rsid w:val="69AC1575"/>
    <w:rsid w:val="73E51EA5"/>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8616</Words>
  <Characters>9945</Characters>
  <Lines>69</Lines>
  <Paragraphs>19</Paragraphs>
  <TotalTime>0</TotalTime>
  <ScaleCrop>false</ScaleCrop>
  <LinksUpToDate>false</LinksUpToDate>
  <CharactersWithSpaces>10994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2023-09-28T03:44:11Z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