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2021年道县图书馆绩效自评报告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基本情况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部门（单位）基本情况</w:t>
      </w:r>
    </w:p>
    <w:p>
      <w:pPr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人员概括：本单位属财政全额拨款公益性事业单位，核定事业编制7名，现有在职人员10人。其中中级职称3人，初级职称6人，管理人员1人。</w:t>
      </w:r>
    </w:p>
    <w:p>
      <w:pPr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主要职能 ：</w:t>
      </w:r>
    </w:p>
    <w:p>
      <w:pPr>
        <w:ind w:firstLine="60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1、保存借阅资料，促进社会经济文化发展。</w:t>
      </w:r>
    </w:p>
    <w:p>
      <w:pPr>
        <w:widowControl/>
        <w:shd w:val="clear" w:color="auto" w:fill="FFFFFF"/>
        <w:spacing w:line="351" w:lineRule="atLeast"/>
        <w:ind w:firstLine="48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采编与储藏，图书资料借阅，知识培训与社会教育。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部门（单位）年度整体支出绩效目标，省级专项资金绩效目标、其他项目支出（除省级专项资金以外）绩效目标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年度总体支出绩效目标：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目标1：本馆今年为了更好地发挥图书馆在公共文化服务体系建设中的作用，继续做好图书馆日常管理、服务工作。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目标2、围绕优化服务、拓展图书馆教育和信息的功能。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目标3、努力开展全民阅读活动，增加全民阅读气氛，提高全民素质。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目标4、做好免费开放工作，免费办理读者借阅证430个，图书流动车送书下乡、进社区50次。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一般公共预算支出情况</w:t>
      </w:r>
    </w:p>
    <w:p>
      <w:pPr>
        <w:adjustRightInd w:val="0"/>
        <w:snapToGrid w:val="0"/>
        <w:spacing w:line="600" w:lineRule="exact"/>
        <w:ind w:firstLine="641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2021年图书馆整体支出152.5万元。一般公共预算财政拨款收入152.5万元。</w:t>
      </w:r>
    </w:p>
    <w:p>
      <w:pPr>
        <w:widowControl/>
        <w:ind w:firstLine="560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基本支出情况：基本支出117.97万元，其中：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工资福利支出86.5万元</w:t>
      </w:r>
      <w:r>
        <w:rPr>
          <w:rFonts w:hint="eastAsia" w:ascii="仿宋" w:hAnsi="仿宋" w:eastAsia="仿宋" w:cs="仿宋"/>
          <w:sz w:val="28"/>
          <w:szCs w:val="28"/>
        </w:rPr>
        <w:t>（包括</w:t>
      </w:r>
      <w:r>
        <w:rPr>
          <w:rFonts w:hint="eastAsia" w:ascii="仿宋" w:hAnsi="仿宋" w:eastAsia="仿宋" w:cs="仿宋"/>
          <w:sz w:val="30"/>
          <w:szCs w:val="30"/>
        </w:rPr>
        <w:t>基本工资37.53万元，津补贴17.23万元，住房公积金2.70万元，奖励性绩效13.50万元，基本医疗保障经费及医疗费5.89万元，养老保险及职业年金9.65万元；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一般商品服务支出31.47万元</w:t>
      </w:r>
      <w:r>
        <w:rPr>
          <w:rFonts w:hint="eastAsia" w:ascii="仿宋" w:hAnsi="仿宋" w:eastAsia="仿宋" w:cs="仿宋"/>
          <w:sz w:val="30"/>
          <w:szCs w:val="30"/>
        </w:rPr>
        <w:t>（包括办公费3.2万元，差旅费0.86万，维修费0.44万，公务接待0.3万元，劳务费1.49万元，水费0.2万元，电费1.0万元，邮电费1.03万元，工会经费3.82万元，福利费1.20万元，公务用车运行及维护费用3.07万元，其他商品和服务支出14.86万元）。</w:t>
      </w:r>
    </w:p>
    <w:p>
      <w:pPr>
        <w:ind w:firstLine="280" w:firstLineChars="100"/>
      </w:pPr>
      <w:r>
        <w:rPr>
          <w:rFonts w:hint="eastAsia" w:ascii="仿宋" w:hAnsi="仿宋" w:eastAsia="仿宋" w:cs="仿宋"/>
          <w:sz w:val="28"/>
          <w:szCs w:val="28"/>
        </w:rPr>
        <w:t>（二）项目支出情况：项目支出34.53万元。图书购置经费6.05万元，自助图书馆3.33万元，书香道州5.36万元，流动图书车0.48万元，网络维护费10.2万元，学党史猜谜活动5.11万元，老旧小区改造4万元。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政府性基金预算支出情况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道县图书馆2021年无政府性基金预算。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国有资本经营预算支出情况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道县图书馆2021年无国有资本经营预算支出。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社会保险基金预算支出情况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道县图书馆2021年无社会保险基金预算支出。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六、部门整体支出绩效情况</w:t>
      </w:r>
    </w:p>
    <w:p>
      <w:pPr>
        <w:spacing w:line="540" w:lineRule="exact"/>
        <w:ind w:firstLine="602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2021年</w:t>
      </w:r>
      <w:r>
        <w:rPr>
          <w:rFonts w:hint="eastAsia" w:ascii="仿宋" w:hAnsi="仿宋" w:eastAsia="仿宋"/>
          <w:sz w:val="30"/>
          <w:szCs w:val="30"/>
        </w:rPr>
        <w:t>为了</w:t>
      </w:r>
      <w:r>
        <w:rPr>
          <w:rFonts w:ascii="仿宋" w:hAnsi="仿宋" w:eastAsia="仿宋"/>
          <w:sz w:val="30"/>
          <w:szCs w:val="30"/>
        </w:rPr>
        <w:t>提高</w:t>
      </w:r>
      <w:r>
        <w:rPr>
          <w:rFonts w:hint="eastAsia" w:ascii="仿宋" w:hAnsi="仿宋" w:eastAsia="仿宋"/>
          <w:sz w:val="30"/>
          <w:szCs w:val="30"/>
        </w:rPr>
        <w:t>本</w:t>
      </w:r>
      <w:r>
        <w:rPr>
          <w:rFonts w:ascii="仿宋" w:hAnsi="仿宋" w:eastAsia="仿宋"/>
          <w:sz w:val="30"/>
          <w:szCs w:val="30"/>
        </w:rPr>
        <w:t>馆工作人员的工作效率和服务水平</w:t>
      </w:r>
      <w:r>
        <w:rPr>
          <w:rFonts w:hint="eastAsia" w:ascii="仿宋" w:hAnsi="仿宋" w:eastAsia="仿宋"/>
          <w:sz w:val="30"/>
          <w:szCs w:val="30"/>
        </w:rPr>
        <w:t>，为更好地发挥图书馆在公共文化服务体系建设中的作用，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本着一切为读者服务的宗旨，围绕优化服务、拓展图书馆教育和信息的功能，从读者服务、业务管理、读书活动、提高人员素质入手等各项工作任务。</w:t>
      </w:r>
      <w:r>
        <w:rPr>
          <w:rFonts w:hint="eastAsia" w:ascii="仿宋" w:hAnsi="仿宋" w:eastAsia="仿宋"/>
          <w:sz w:val="30"/>
          <w:szCs w:val="30"/>
        </w:rPr>
        <w:t>2021年度主要做了下面几点：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一、基础业务建设情况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1、免费开放情况。节假日不休，每周免费开放时间达56小时以上。截至2021年10月28日，共接待读者80.88万人次，全年新办读者证430个，图书流通49.1万册次,举办各类阅读推广活动28次。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2、基础设施建设。为读者提供安全舒适的阅读环境和更优质的服务，吸引更多读者走进图书馆、爱上图书馆。</w:t>
      </w:r>
      <w:r>
        <w:rPr>
          <w:rStyle w:val="7"/>
          <w:rFonts w:ascii="仿宋" w:hAnsi="仿宋" w:eastAsia="仿宋"/>
          <w:sz w:val="30"/>
          <w:szCs w:val="30"/>
        </w:rPr>
        <w:t>3月</w:t>
      </w:r>
      <w:r>
        <w:rPr>
          <w:rStyle w:val="7"/>
          <w:rFonts w:ascii="仿宋" w:hAnsi="仿宋" w:eastAsia="仿宋"/>
          <w:color w:val="000000"/>
          <w:sz w:val="30"/>
          <w:szCs w:val="30"/>
        </w:rPr>
        <w:t>县图书馆南馆</w:t>
      </w:r>
      <w:r>
        <w:rPr>
          <w:rStyle w:val="7"/>
          <w:rFonts w:ascii="仿宋" w:hAnsi="仿宋" w:eastAsia="仿宋"/>
          <w:sz w:val="30"/>
          <w:szCs w:val="30"/>
        </w:rPr>
        <w:t>经鉴定为C级危房，属于限制使用级别。</w:t>
      </w:r>
      <w:r>
        <w:rPr>
          <w:rFonts w:hint="eastAsia" w:ascii="仿宋" w:hAnsi="仿宋" w:eastAsia="仿宋"/>
          <w:sz w:val="30"/>
          <w:szCs w:val="30"/>
        </w:rPr>
        <w:t>5月本馆办公楼屋顶钢结构搭建10余年的雨棚翻新，厕所改造及新增残疾人无障碍厕所。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图书流动服务情况。充分利用馆藏图书资源和数字资源，送图书服务进乡村、进校园、进军营、进社区、进景区活动，为各类读者提供最优质的上门送读服务深受欢迎。尤其是利用节假日，到景区开展了红色文化、地方文献展，让游客更加全面深入地了解道县这座历史文化名城，以推动道县文旅深度融合，实现文旅资源共享、合作共赢。全年流动服务达50次，服务受益群众达20万余人。</w:t>
      </w:r>
    </w:p>
    <w:p>
      <w:pPr>
        <w:spacing w:line="540" w:lineRule="exact"/>
        <w:ind w:firstLine="600" w:firstLineChars="200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4、馆藏资源建设。截至目前，道县图书馆共有纸质图书馆62.44万余册，采购新书900册，北京枫林公益基金会为我馆捐赠图书2万册。订购报纸22种，期刊130种，已全部上架供读者借阅。数字资源：新增资源1 TB，资源总量达到7 TB.并且可以通过移动数字阅读平台进行移动阅读。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5.扩大网络宣传。在道县图书馆网站的基础上，今年又推出了道县图书馆微信公众平台，增加了对外宣传推介的名片。让群众能够了解图书馆的动态及馆藏情况，开创了图书馆信息宣传工作的新局面。</w:t>
      </w:r>
    </w:p>
    <w:p>
      <w:pPr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二、各类文化活动开展情况</w:t>
      </w:r>
    </w:p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更好发挥图书馆的作用，提升影响力，不断满足广大读者丰富的精神文化需求，道县图书馆立足实际，全面周到地为读者提供各类丰富多彩的文化活动15场，服务受益群众达10万余人。一是组织全县各图书分馆管理员开展“两法”专题集中培训活动、</w:t>
      </w:r>
      <w:r>
        <w:rPr>
          <w:rStyle w:val="7"/>
          <w:rFonts w:hint="eastAsia" w:ascii="仿宋" w:hAnsi="仿宋" w:eastAsia="仿宋"/>
          <w:color w:val="000000"/>
          <w:sz w:val="30"/>
          <w:szCs w:val="30"/>
        </w:rPr>
        <w:t>“图书馆服务宣传周”、“读者座谈会”、</w:t>
      </w:r>
      <w:r>
        <w:rPr>
          <w:rFonts w:hint="eastAsia" w:ascii="仿宋" w:hAnsi="仿宋" w:eastAsia="仿宋"/>
          <w:sz w:val="30"/>
          <w:szCs w:val="30"/>
        </w:rPr>
        <w:t>老年人电脑基础知识培训班、全县少儿征文、公益性讲座等活动9场</w:t>
      </w:r>
      <w:r>
        <w:rPr>
          <w:rStyle w:val="7"/>
          <w:rFonts w:hint="eastAsia" w:ascii="仿宋" w:hAnsi="仿宋" w:eastAsia="仿宋"/>
          <w:color w:val="000000"/>
          <w:sz w:val="30"/>
          <w:szCs w:val="30"/>
        </w:rPr>
        <w:t>。二是在庆祝建党100周年系列活动中，开展“清扫陈树湘烈士纪念园 缅怀革命先烈”活动、“4.23世界读书日”暨庆祝建党100周年“学党史、颂党恩、猜谜语”线上猜谜活动、“24小时自助图书馆 邀你共庆党的百年华诞”活动。。三积极组织全县少年儿童参加“童心向党 童阅湖南”第40届湖南省主题少儿读书活动、绘画、开展了红色主题图书展等6场，在活动中获得省级个人奖2名。</w:t>
      </w:r>
      <w:r>
        <w:rPr>
          <w:rFonts w:hint="eastAsia" w:ascii="仿宋" w:hAnsi="仿宋" w:eastAsia="仿宋"/>
          <w:sz w:val="30"/>
          <w:szCs w:val="30"/>
        </w:rPr>
        <w:t>先进的服务手段，多样的服务内容，进一步丰富广大读者文化生活。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七、存在的问题及原因分析</w:t>
      </w:r>
    </w:p>
    <w:p>
      <w:pPr>
        <w:pStyle w:val="2"/>
        <w:widowControl/>
        <w:spacing w:beforeAutospacing="0" w:afterAutospacing="0" w:line="33" w:lineRule="atLeast"/>
        <w:ind w:firstLine="42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一是专项资金拨付不及时，资金使用与专项工作运行时间不对口，凸显出账目不规范。</w:t>
      </w:r>
    </w:p>
    <w:p>
      <w:pPr>
        <w:pStyle w:val="2"/>
        <w:widowControl/>
        <w:spacing w:beforeAutospacing="0" w:afterAutospacing="0" w:line="33" w:lineRule="atLeast"/>
        <w:ind w:firstLine="420"/>
        <w:jc w:val="both"/>
        <w:rPr>
          <w:rFonts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二是财政预算安排单项工作经费不足，难于足额保障开展专项工作。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八、下一步改进措施</w:t>
      </w:r>
    </w:p>
    <w:p>
      <w:pPr>
        <w:numPr>
          <w:ilvl w:val="0"/>
          <w:numId w:val="4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严格按照《会计法》、《行政事业单位会计制度》等规定执行财务核算，结合实际情况，完整、准确披露相关信息，做到决算和预算相结合。</w:t>
      </w:r>
    </w:p>
    <w:p>
      <w:pPr>
        <w:numPr>
          <w:ilvl w:val="0"/>
          <w:numId w:val="4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加强资金的使用管理，让各类资金用到实处。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加强队伍建设，抓好绩效评价管理部门的队伍建设和业务指导，培养部门的绩效管理队伍，建立绩效评价的长期机制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九、绩效自评结果拟应用和公开情况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本年度绩效自评结果为95分。按规定时间内将2021年度专项资金绩效自评报告、整体部门支出绩效自评报告在本部门门户网站（道县图书馆网站）公开，并接受社会监督。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4480" w:firstLineChars="1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道县图书馆</w:t>
      </w:r>
    </w:p>
    <w:p>
      <w:pPr>
        <w:ind w:firstLine="4200" w:firstLineChars="1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2022年6月10日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C677D"/>
    <w:multiLevelType w:val="singleLevel"/>
    <w:tmpl w:val="A66C677D"/>
    <w:lvl w:ilvl="0" w:tentative="0">
      <w:start w:val="1"/>
      <w:numFmt w:val="decimal"/>
      <w:suff w:val="nothing"/>
      <w:lvlText w:val="%1、"/>
      <w:lvlJc w:val="left"/>
      <w:pPr>
        <w:ind w:left="150" w:firstLine="0"/>
      </w:pPr>
    </w:lvl>
  </w:abstractNum>
  <w:abstractNum w:abstractNumId="1">
    <w:nsid w:val="C0302415"/>
    <w:multiLevelType w:val="singleLevel"/>
    <w:tmpl w:val="C03024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CACC622"/>
    <w:multiLevelType w:val="singleLevel"/>
    <w:tmpl w:val="3CACC62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ACC0A89"/>
    <w:multiLevelType w:val="singleLevel"/>
    <w:tmpl w:val="7ACC0A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06C35"/>
    <w:rsid w:val="00057062"/>
    <w:rsid w:val="000659ED"/>
    <w:rsid w:val="00082A20"/>
    <w:rsid w:val="000D4AEE"/>
    <w:rsid w:val="001A0032"/>
    <w:rsid w:val="001C34DA"/>
    <w:rsid w:val="001D309A"/>
    <w:rsid w:val="001F3343"/>
    <w:rsid w:val="00235F93"/>
    <w:rsid w:val="00242FB9"/>
    <w:rsid w:val="00260EA0"/>
    <w:rsid w:val="00262730"/>
    <w:rsid w:val="002F596E"/>
    <w:rsid w:val="003022AA"/>
    <w:rsid w:val="00375E13"/>
    <w:rsid w:val="003E0865"/>
    <w:rsid w:val="003E373A"/>
    <w:rsid w:val="004E237B"/>
    <w:rsid w:val="004F1CE9"/>
    <w:rsid w:val="00547F57"/>
    <w:rsid w:val="005607B7"/>
    <w:rsid w:val="005A7386"/>
    <w:rsid w:val="0063679F"/>
    <w:rsid w:val="0067165A"/>
    <w:rsid w:val="00731781"/>
    <w:rsid w:val="00796297"/>
    <w:rsid w:val="00833A0C"/>
    <w:rsid w:val="00861D5D"/>
    <w:rsid w:val="00874880"/>
    <w:rsid w:val="008B6D26"/>
    <w:rsid w:val="00931742"/>
    <w:rsid w:val="0093464A"/>
    <w:rsid w:val="009B6C3D"/>
    <w:rsid w:val="009E2AA0"/>
    <w:rsid w:val="009F0A7F"/>
    <w:rsid w:val="009F2B18"/>
    <w:rsid w:val="009F783C"/>
    <w:rsid w:val="00A93AED"/>
    <w:rsid w:val="00B32280"/>
    <w:rsid w:val="00B43BDD"/>
    <w:rsid w:val="00B5304F"/>
    <w:rsid w:val="00B534E7"/>
    <w:rsid w:val="00B75651"/>
    <w:rsid w:val="00C7748E"/>
    <w:rsid w:val="00C84379"/>
    <w:rsid w:val="00CA73D7"/>
    <w:rsid w:val="00CC12B8"/>
    <w:rsid w:val="00CC38B2"/>
    <w:rsid w:val="00DE047E"/>
    <w:rsid w:val="00DE27D3"/>
    <w:rsid w:val="00DF170E"/>
    <w:rsid w:val="00E14A70"/>
    <w:rsid w:val="00E31E09"/>
    <w:rsid w:val="00E827DB"/>
    <w:rsid w:val="00EC1BE5"/>
    <w:rsid w:val="00F42F2B"/>
    <w:rsid w:val="00FA1F79"/>
    <w:rsid w:val="00FC2409"/>
    <w:rsid w:val="00FD3603"/>
    <w:rsid w:val="00FE031F"/>
    <w:rsid w:val="0C9A3229"/>
    <w:rsid w:val="17CC54FE"/>
    <w:rsid w:val="1EC74228"/>
    <w:rsid w:val="240551AC"/>
    <w:rsid w:val="274218B7"/>
    <w:rsid w:val="2C106B5A"/>
    <w:rsid w:val="3AC747F7"/>
    <w:rsid w:val="4F006C35"/>
    <w:rsid w:val="6D9E7CFB"/>
    <w:rsid w:val="7A8D4CD4"/>
    <w:rsid w:val="7FF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style401"/>
    <w:basedOn w:val="4"/>
    <w:uiPriority w:val="0"/>
    <w:rPr>
      <w:rFonts w:cs="Times New Roman"/>
      <w:sz w:val="20"/>
      <w:szCs w:val="20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364</Words>
  <Characters>2080</Characters>
  <Lines>17</Lines>
  <Paragraphs>4</Paragraphs>
  <TotalTime>846</TotalTime>
  <ScaleCrop>false</ScaleCrop>
  <LinksUpToDate>false</LinksUpToDate>
  <CharactersWithSpaces>2440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2021-09-08T08:30:00Z</dcterms:created>
  <dc:creator>WPS_1483577055</dc:creator>
  <cp:lastModifiedBy>MR</cp:lastModifiedBy>
  <dcterms:modified xsi:type="dcterms:W3CDTF">2023-09-26T02:34:33Z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955E3D86B73442B491447109F0E8C104_13</vt:lpwstr>
  </property>
</Properties>
</file>