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sz w:val="84"/>
          <w:szCs w:val="84"/>
        </w:rPr>
      </w:pPr>
      <w:r>
        <w:rPr>
          <w:rFonts w:hint="eastAsia"/>
          <w:sz w:val="84"/>
          <w:szCs w:val="84"/>
          <w:lang w:eastAsia="zh-CN"/>
        </w:rPr>
        <w:t>道县档案馆</w:t>
      </w: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道县档案馆</w:t>
      </w:r>
      <w:r>
        <w:rPr>
          <w:rFonts w:hint="eastAsia"/>
          <w:b/>
          <w:sz w:val="28"/>
          <w:szCs w:val="28"/>
        </w:rPr>
        <w:t>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lang w:eastAsia="zh-CN"/>
        </w:rPr>
        <w:t>道县档案馆</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line="600" w:lineRule="exact"/>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　　1、负责收集和接收本县具有保存价值的档案资料。</w:t>
      </w:r>
    </w:p>
    <w:p>
      <w:pPr>
        <w:widowControl/>
        <w:spacing w:line="600" w:lineRule="exact"/>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　　2、采取各种形式，开发档案信息资源，为社会各方面利用档案（资料）信息资源提供服务，利用馆藏资源开展社会教育服务工作。</w:t>
      </w:r>
    </w:p>
    <w:p>
      <w:pPr>
        <w:widowControl/>
        <w:spacing w:line="600" w:lineRule="exact"/>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　　3、负责县档案馆馆藏档案、资料的整理、保管、统计、抢救、编纂和出版工作，参与党史、地方志编修工作。</w:t>
      </w:r>
    </w:p>
    <w:p>
      <w:pPr>
        <w:widowControl/>
        <w:spacing w:line="600" w:lineRule="exact"/>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　　４、负责县档案馆档案信息化和数字档案馆建设工作。</w:t>
      </w:r>
    </w:p>
    <w:p>
      <w:pPr>
        <w:widowControl/>
        <w:spacing w:line="600" w:lineRule="exact"/>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　　5、负责县档案馆馆藏档案、资料的安全工作。</w:t>
      </w:r>
    </w:p>
    <w:p>
      <w:pPr>
        <w:widowControl/>
        <w:spacing w:line="600" w:lineRule="exact"/>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　　６、承办县委办公室交办的其他事项。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eastAsia" w:asciiTheme="minorEastAsia" w:hAnsiTheme="minorEastAsia"/>
          <w:bCs/>
          <w:kern w:val="0"/>
          <w:sz w:val="32"/>
          <w:szCs w:val="32"/>
          <w:lang w:eastAsia="zh-CN"/>
        </w:rPr>
      </w:pPr>
      <w:r>
        <w:rPr>
          <w:rFonts w:hint="eastAsia" w:asciiTheme="minorEastAsia" w:hAnsiTheme="minorEastAsia"/>
          <w:bCs/>
          <w:kern w:val="0"/>
          <w:sz w:val="32"/>
          <w:szCs w:val="32"/>
          <w:lang w:eastAsia="zh-CN"/>
        </w:rPr>
        <w:t>　</w:t>
      </w: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eastAsia="zh-CN"/>
        </w:rPr>
        <w:t>道县档案馆</w:t>
      </w:r>
      <w:r>
        <w:rPr>
          <w:rFonts w:hint="eastAsia" w:asciiTheme="minorEastAsia" w:hAnsiTheme="minorEastAsia"/>
          <w:bCs/>
          <w:kern w:val="0"/>
          <w:sz w:val="32"/>
          <w:szCs w:val="32"/>
        </w:rPr>
        <w:t>内设机构包括</w:t>
      </w:r>
      <w:r>
        <w:rPr>
          <w:rFonts w:hint="eastAsia" w:asciiTheme="minorEastAsia" w:hAnsiTheme="minorEastAsia"/>
          <w:bCs/>
          <w:kern w:val="0"/>
          <w:sz w:val="32"/>
          <w:szCs w:val="32"/>
          <w:lang w:eastAsia="zh-CN"/>
        </w:rPr>
        <w:t>：综合室、管理利用室、信息编研室。</w:t>
      </w:r>
      <w:r>
        <w:rPr>
          <w:rFonts w:hint="eastAsia" w:asciiTheme="minorEastAsia" w:hAnsiTheme="minorEastAsia"/>
          <w:bCs/>
          <w:kern w:val="0"/>
          <w:sz w:val="32"/>
          <w:szCs w:val="32"/>
          <w:lang w:val="en-US" w:eastAsia="zh-CN"/>
        </w:rPr>
        <w:t>2021</w:t>
      </w:r>
      <w:r>
        <w:rPr>
          <w:rFonts w:hint="eastAsia" w:asciiTheme="minorEastAsia" w:hAnsiTheme="minorEastAsia"/>
          <w:bCs/>
          <w:kern w:val="0"/>
          <w:sz w:val="32"/>
          <w:szCs w:val="32"/>
          <w:lang w:eastAsia="zh-CN"/>
        </w:rPr>
        <w:t>年编制人数</w:t>
      </w:r>
      <w:r>
        <w:rPr>
          <w:rFonts w:hint="eastAsia" w:asciiTheme="minorEastAsia" w:hAnsiTheme="minorEastAsia"/>
          <w:bCs/>
          <w:kern w:val="0"/>
          <w:sz w:val="32"/>
          <w:szCs w:val="32"/>
          <w:lang w:val="en-US" w:eastAsia="zh-CN"/>
        </w:rPr>
        <w:t>6人，在职</w:t>
      </w:r>
      <w:r>
        <w:rPr>
          <w:rFonts w:hint="eastAsia" w:asciiTheme="minorEastAsia" w:hAnsiTheme="minorEastAsia"/>
          <w:bCs/>
          <w:kern w:val="0"/>
          <w:sz w:val="32"/>
          <w:szCs w:val="32"/>
          <w:lang w:eastAsia="zh-CN"/>
        </w:rPr>
        <w:t>人员</w:t>
      </w:r>
      <w:r>
        <w:rPr>
          <w:rFonts w:hint="eastAsia" w:asciiTheme="minorEastAsia" w:hAnsiTheme="minorEastAsia"/>
          <w:bCs/>
          <w:kern w:val="0"/>
          <w:sz w:val="32"/>
          <w:szCs w:val="32"/>
          <w:lang w:val="en-US" w:eastAsia="zh-CN"/>
        </w:rPr>
        <w:t>6</w:t>
      </w:r>
      <w:r>
        <w:rPr>
          <w:rFonts w:hint="eastAsia" w:asciiTheme="minorEastAsia" w:hAnsiTheme="minorEastAsia"/>
          <w:bCs/>
          <w:kern w:val="0"/>
          <w:sz w:val="32"/>
          <w:szCs w:val="32"/>
          <w:lang w:eastAsia="zh-CN"/>
        </w:rPr>
        <w:t>人。</w:t>
      </w:r>
    </w:p>
    <w:p>
      <w:pPr>
        <w:widowControl/>
        <w:spacing w:line="600" w:lineRule="exact"/>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lang w:eastAsia="zh-CN"/>
        </w:rPr>
        <w:t>　</w:t>
      </w: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eastAsia="zh-CN"/>
        </w:rPr>
        <w:t>道县档案馆</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w:t>
      </w:r>
      <w:r>
        <w:rPr>
          <w:rFonts w:hint="eastAsia" w:asciiTheme="minorEastAsia" w:hAnsiTheme="minorEastAsia"/>
          <w:bCs/>
          <w:kern w:val="0"/>
          <w:sz w:val="32"/>
          <w:szCs w:val="32"/>
          <w:lang w:eastAsia="zh-CN"/>
        </w:rPr>
        <w:t>道县档案馆</w:t>
      </w:r>
      <w:r>
        <w:rPr>
          <w:rFonts w:hint="eastAsia" w:asciiTheme="minorEastAsia" w:hAnsiTheme="minorEastAsia"/>
          <w:bCs/>
          <w:kern w:val="0"/>
          <w:sz w:val="32"/>
          <w:szCs w:val="32"/>
        </w:rPr>
        <w:t>本级</w:t>
      </w:r>
      <w:r>
        <w:rPr>
          <w:rFonts w:hint="eastAsia" w:asciiTheme="minorEastAsia" w:hAnsiTheme="minorEastAsia"/>
          <w:bCs/>
          <w:kern w:val="0"/>
          <w:sz w:val="32"/>
          <w:szCs w:val="32"/>
          <w:lang w:eastAsia="zh-CN"/>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val="en-US" w:eastAsia="zh-CN"/>
              </w:rPr>
              <w:t>道县档案馆</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74.14</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67.33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2.69</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74.14</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74.14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74.14</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74.14</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注：1.本表反映部门本年度的总收支和年末结转结余情况。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5372" w:type="dxa"/>
        <w:tblInd w:w="0" w:type="dxa"/>
        <w:tblLayout w:type="autofit"/>
        <w:tblCellMar>
          <w:top w:w="0" w:type="dxa"/>
          <w:left w:w="0" w:type="dxa"/>
          <w:bottom w:w="0" w:type="dxa"/>
          <w:right w:w="0" w:type="dxa"/>
        </w:tblCellMar>
      </w:tblPr>
      <w:tblGrid>
        <w:gridCol w:w="1477"/>
        <w:gridCol w:w="106"/>
        <w:gridCol w:w="1811"/>
        <w:gridCol w:w="1621"/>
        <w:gridCol w:w="1621"/>
        <w:gridCol w:w="1621"/>
        <w:gridCol w:w="1621"/>
        <w:gridCol w:w="1621"/>
        <w:gridCol w:w="1622"/>
        <w:gridCol w:w="2307"/>
      </w:tblGrid>
      <w:tr>
        <w:tblPrEx>
          <w:tblCellMar>
            <w:top w:w="0" w:type="dxa"/>
            <w:left w:w="0" w:type="dxa"/>
            <w:bottom w:w="0" w:type="dxa"/>
            <w:right w:w="0" w:type="dxa"/>
          </w:tblCellMar>
        </w:tblPrEx>
        <w:trPr>
          <w:trHeight w:val="435" w:hRule="atLeast"/>
        </w:trPr>
        <w:tc>
          <w:tcPr>
            <w:tcW w:w="15372"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hint="default" w:ascii="宋体" w:hAnsi="宋体" w:cs="宋体" w:eastAsiaTheme="minorEastAsia"/>
                <w:color w:val="000000"/>
                <w:sz w:val="20"/>
                <w:szCs w:val="20"/>
                <w:lang w:val="en-US" w:eastAsia="zh-CN"/>
              </w:rPr>
            </w:pPr>
            <w:r>
              <w:rPr>
                <w:rFonts w:hint="eastAsia"/>
                <w:color w:val="000000"/>
                <w:sz w:val="20"/>
                <w:szCs w:val="20"/>
              </w:rPr>
              <w:t>部门：</w:t>
            </w:r>
            <w:r>
              <w:rPr>
                <w:rFonts w:hint="eastAsia"/>
                <w:color w:val="000000"/>
                <w:sz w:val="20"/>
                <w:szCs w:val="20"/>
                <w:lang w:val="en-US" w:eastAsia="zh-CN"/>
              </w:rPr>
              <w:t>道县档案馆</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69"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3"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66"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2969"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74.14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74.14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67.33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67.33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20126</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档案事务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67.33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67.33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2012601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67.33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67.33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4.11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4.11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4.11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4.11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4.11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4.11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2.69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2.69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2.69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2.69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2101102</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2.69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2.69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372"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4093" w:type="dxa"/>
        <w:tblInd w:w="93" w:type="dxa"/>
        <w:tblLayout w:type="autofit"/>
        <w:tblCellMar>
          <w:top w:w="0" w:type="dxa"/>
          <w:left w:w="108" w:type="dxa"/>
          <w:bottom w:w="0" w:type="dxa"/>
          <w:right w:w="108" w:type="dxa"/>
        </w:tblCellMar>
      </w:tblPr>
      <w:tblGrid>
        <w:gridCol w:w="986"/>
        <w:gridCol w:w="804"/>
        <w:gridCol w:w="222"/>
        <w:gridCol w:w="1411"/>
        <w:gridCol w:w="1646"/>
        <w:gridCol w:w="1679"/>
        <w:gridCol w:w="1679"/>
        <w:gridCol w:w="1679"/>
        <w:gridCol w:w="1679"/>
        <w:gridCol w:w="2308"/>
      </w:tblGrid>
      <w:tr>
        <w:trPr>
          <w:trHeight w:val="435" w:hRule="atLeast"/>
        </w:trPr>
        <w:tc>
          <w:tcPr>
            <w:tcW w:w="14093"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79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790" w:type="dxa"/>
            <w:gridSpan w:val="2"/>
            <w:tcBorders>
              <w:top w:val="nil"/>
              <w:left w:val="nil"/>
              <w:bottom w:val="nil"/>
              <w:right w:val="nil"/>
            </w:tcBorders>
            <w:shd w:val="clear" w:color="000000" w:fill="FFFFFF"/>
            <w:noWrap/>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道县档案馆</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12"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1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30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74.14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74.14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67.33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67.33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20126</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档案事务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67.33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67.33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2012601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67.33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67.33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2.69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2.69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2.69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2.69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2101102</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2.69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2.69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093"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道县档案馆</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74.14</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67.33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67.33</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4.11</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2.69</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2.69</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74.14</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74.14</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74.14</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74.14</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74.14</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74.14</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val="en-US" w:eastAsia="zh-CN"/>
        </w:rPr>
        <w:t>道县档案馆</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986"/>
        <w:gridCol w:w="980"/>
        <w:gridCol w:w="3304"/>
        <w:gridCol w:w="2839"/>
        <w:gridCol w:w="3296"/>
        <w:gridCol w:w="2814"/>
      </w:tblGrid>
      <w:tr>
        <w:tblPrEx>
          <w:tblCellMar>
            <w:top w:w="0" w:type="dxa"/>
            <w:left w:w="108" w:type="dxa"/>
            <w:bottom w:w="0" w:type="dxa"/>
            <w:right w:w="108" w:type="dxa"/>
          </w:tblCellMar>
        </w:tblPrEx>
        <w:trPr>
          <w:trHeight w:val="405" w:hRule="atLeast"/>
          <w:jc w:val="center"/>
        </w:trPr>
        <w:tc>
          <w:tcPr>
            <w:tcW w:w="5270"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49"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66"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30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3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14"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6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0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14"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66"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0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14"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70"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83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2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814"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5270"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74.14</w:t>
            </w:r>
          </w:p>
        </w:tc>
        <w:tc>
          <w:tcPr>
            <w:tcW w:w="32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74.14</w:t>
            </w:r>
          </w:p>
        </w:tc>
        <w:tc>
          <w:tcPr>
            <w:tcW w:w="281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67.33</w:t>
            </w:r>
          </w:p>
        </w:tc>
        <w:tc>
          <w:tcPr>
            <w:tcW w:w="32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67.33</w:t>
            </w:r>
          </w:p>
        </w:tc>
        <w:tc>
          <w:tcPr>
            <w:tcW w:w="281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20126</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档案事务</w:t>
            </w:r>
          </w:p>
        </w:tc>
        <w:tc>
          <w:tcPr>
            <w:tcW w:w="2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67.33</w:t>
            </w:r>
          </w:p>
        </w:tc>
        <w:tc>
          <w:tcPr>
            <w:tcW w:w="32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67.33</w:t>
            </w:r>
          </w:p>
        </w:tc>
        <w:tc>
          <w:tcPr>
            <w:tcW w:w="281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2012601</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67.33</w:t>
            </w:r>
          </w:p>
        </w:tc>
        <w:tc>
          <w:tcPr>
            <w:tcW w:w="32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67.33</w:t>
            </w:r>
          </w:p>
        </w:tc>
        <w:tc>
          <w:tcPr>
            <w:tcW w:w="281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4.11</w:t>
            </w:r>
          </w:p>
        </w:tc>
        <w:tc>
          <w:tcPr>
            <w:tcW w:w="32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4.11</w:t>
            </w:r>
          </w:p>
        </w:tc>
        <w:tc>
          <w:tcPr>
            <w:tcW w:w="281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4.11</w:t>
            </w:r>
          </w:p>
        </w:tc>
        <w:tc>
          <w:tcPr>
            <w:tcW w:w="32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4.11</w:t>
            </w:r>
          </w:p>
        </w:tc>
        <w:tc>
          <w:tcPr>
            <w:tcW w:w="281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4.11</w:t>
            </w:r>
          </w:p>
        </w:tc>
        <w:tc>
          <w:tcPr>
            <w:tcW w:w="32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4.11</w:t>
            </w:r>
          </w:p>
        </w:tc>
        <w:tc>
          <w:tcPr>
            <w:tcW w:w="281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2.69</w:t>
            </w:r>
          </w:p>
        </w:tc>
        <w:tc>
          <w:tcPr>
            <w:tcW w:w="32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2.69</w:t>
            </w:r>
          </w:p>
        </w:tc>
        <w:tc>
          <w:tcPr>
            <w:tcW w:w="281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2.69</w:t>
            </w:r>
          </w:p>
        </w:tc>
        <w:tc>
          <w:tcPr>
            <w:tcW w:w="32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2.69</w:t>
            </w:r>
          </w:p>
        </w:tc>
        <w:tc>
          <w:tcPr>
            <w:tcW w:w="281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2101102</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283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2.69</w:t>
            </w:r>
          </w:p>
        </w:tc>
        <w:tc>
          <w:tcPr>
            <w:tcW w:w="32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2.69</w:t>
            </w:r>
          </w:p>
        </w:tc>
        <w:tc>
          <w:tcPr>
            <w:tcW w:w="281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autofit"/>
        <w:tblCellMar>
          <w:top w:w="0" w:type="dxa"/>
          <w:left w:w="108" w:type="dxa"/>
          <w:bottom w:w="0" w:type="dxa"/>
          <w:right w:w="108" w:type="dxa"/>
        </w:tblCellMar>
      </w:tblPr>
      <w:tblGrid>
        <w:gridCol w:w="1309"/>
        <w:gridCol w:w="3286"/>
        <w:gridCol w:w="752"/>
        <w:gridCol w:w="1197"/>
        <w:gridCol w:w="2263"/>
        <w:gridCol w:w="752"/>
        <w:gridCol w:w="1198"/>
        <w:gridCol w:w="4105"/>
        <w:gridCol w:w="752"/>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道县档案馆</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47.75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26.39</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21.34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1.38</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12.82</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6.78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0.26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4.11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0.67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0.79</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2.69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2.68</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6.04</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1.24</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1.80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0.95</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47.75</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26.39</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ind w:firstLine="630" w:firstLineChars="3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道县档案馆</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1.20</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道县档案馆</w:t>
      </w:r>
      <w:r>
        <w:rPr>
          <w:rFonts w:ascii="Times New Roman" w:hAnsi="Times New Roman" w:eastAsia="仿宋_GB2312" w:cs="Times New Roman"/>
          <w:color w:val="000000"/>
          <w:kern w:val="0"/>
          <w:szCs w:val="21"/>
        </w:rPr>
        <w:t xml:space="preserve">                                                                                                             公开08表</w:t>
      </w:r>
    </w:p>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说明：</w:t>
      </w:r>
      <w:r>
        <w:rPr>
          <w:rFonts w:hint="eastAsia" w:ascii="Times New Roman" w:hAnsi="Times New Roman" w:eastAsia="仿宋_GB2312" w:cs="Times New Roman"/>
          <w:kern w:val="0"/>
          <w:szCs w:val="21"/>
          <w:lang w:val="en-US" w:eastAsia="zh-CN"/>
        </w:rPr>
        <w:t>道县档案馆</w:t>
      </w:r>
      <w:r>
        <w:rPr>
          <w:rFonts w:hint="eastAsia" w:ascii="Times New Roman" w:hAnsi="Times New Roman" w:eastAsia="仿宋_GB2312" w:cs="Times New Roman"/>
          <w:kern w:val="0"/>
          <w:szCs w:val="21"/>
        </w:rPr>
        <w:t>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noWrap/>
            <w:vAlign w:val="center"/>
          </w:tcPr>
          <w:p>
            <w:pPr>
              <w:widowControl/>
              <w:tabs>
                <w:tab w:val="center" w:pos="702"/>
              </w:tabs>
              <w:jc w:val="left"/>
              <w:rPr>
                <w:rFonts w:ascii="宋体" w:hAnsi="宋体" w:eastAsia="宋体" w:cs="宋体"/>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道县档案馆</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道县档案馆</w:t>
            </w:r>
            <w:r>
              <w:rPr>
                <w:rFonts w:hint="eastAsia" w:ascii="宋体" w:hAnsi="宋体" w:eastAsia="宋体" w:cs="宋体"/>
                <w:kern w:val="0"/>
                <w:sz w:val="24"/>
                <w:szCs w:val="24"/>
              </w:rPr>
              <w:t>没有</w:t>
            </w:r>
            <w:r>
              <w:rPr>
                <w:rFonts w:hint="eastAsia" w:ascii="宋体" w:hAnsi="宋体" w:eastAsia="宋体" w:cs="宋体"/>
                <w:kern w:val="0"/>
                <w:sz w:val="24"/>
                <w:szCs w:val="24"/>
                <w:lang w:val="en-US" w:eastAsia="zh-CN"/>
              </w:rPr>
              <w:t>国有资本经营预算</w:t>
            </w:r>
            <w:r>
              <w:rPr>
                <w:rFonts w:hint="eastAsia" w:ascii="宋体" w:hAnsi="宋体" w:eastAsia="宋体" w:cs="宋体"/>
                <w:kern w:val="0"/>
                <w:sz w:val="24"/>
                <w:szCs w:val="24"/>
              </w:rPr>
              <w:t>收入，也没有使用</w:t>
            </w:r>
            <w:r>
              <w:rPr>
                <w:rFonts w:hint="eastAsia" w:ascii="宋体" w:hAnsi="宋体" w:eastAsia="宋体" w:cs="宋体"/>
                <w:kern w:val="0"/>
                <w:sz w:val="24"/>
                <w:szCs w:val="24"/>
                <w:lang w:val="en-US" w:eastAsia="zh-CN"/>
              </w:rPr>
              <w:t>国有资本经营预算</w:t>
            </w:r>
            <w:r>
              <w:rPr>
                <w:rFonts w:hint="eastAsia" w:ascii="宋体" w:hAnsi="宋体" w:eastAsia="宋体" w:cs="宋体"/>
                <w:kern w:val="0"/>
                <w:sz w:val="24"/>
                <w:szCs w:val="24"/>
              </w:rPr>
              <w:t>安排的支出，故本表无数据</w:t>
            </w:r>
            <w:r>
              <w:rPr>
                <w:rFonts w:hint="eastAsia" w:ascii="宋体" w:hAnsi="宋体" w:eastAsia="宋体" w:cs="宋体"/>
                <w:kern w:val="0"/>
                <w:sz w:val="24"/>
                <w:szCs w:val="24"/>
                <w:lang w:eastAsia="zh-CN"/>
              </w:rPr>
              <w:t>。</w:t>
            </w:r>
          </w:p>
        </w:tc>
      </w:tr>
    </w:tbl>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74.14</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47.13</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39</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档案馆建设费的减少。</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74.14</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74.14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74.14</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74.14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2021年度财政拨款收、支总计</w:t>
      </w:r>
      <w:r>
        <w:rPr>
          <w:rFonts w:hint="eastAsia" w:asciiTheme="minorEastAsia" w:hAnsiTheme="minorEastAsia" w:eastAsiaTheme="minorEastAsia"/>
          <w:sz w:val="32"/>
          <w:szCs w:val="32"/>
          <w:lang w:val="en-US" w:eastAsia="zh-CN"/>
        </w:rPr>
        <w:t>74.14</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47.13</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39</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档案馆建设费的减少。</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74.14</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47.13</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39</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档案馆建设费的减少。</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lang w:eastAsia="zh-CN"/>
        </w:rPr>
        <w:t>　　</w:t>
      </w:r>
      <w:r>
        <w:rPr>
          <w:rFonts w:hint="eastAsia" w:asciiTheme="minorEastAsia" w:hAnsiTheme="minorEastAsia" w:eastAsiaTheme="minorEastAsia"/>
          <w:b/>
          <w:sz w:val="32"/>
          <w:szCs w:val="32"/>
        </w:rPr>
        <w:t>（二）财政拨款支出决算结构情况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74.14</w:t>
      </w:r>
      <w:r>
        <w:rPr>
          <w:rFonts w:hint="eastAsia" w:asciiTheme="minorEastAsia" w:hAnsiTheme="minorEastAsia" w:eastAsiaTheme="minorEastAsia"/>
          <w:sz w:val="32"/>
          <w:szCs w:val="32"/>
        </w:rPr>
        <w:t>万元，主要用于以下方面：一般公共服务</w:t>
      </w:r>
      <w:r>
        <w:rPr>
          <w:rFonts w:hint="eastAsia" w:asciiTheme="minorEastAsia" w:hAnsiTheme="minorEastAsia" w:eastAsiaTheme="minorEastAsia"/>
          <w:sz w:val="32"/>
          <w:szCs w:val="32"/>
          <w:lang w:eastAsia="zh-CN"/>
        </w:rPr>
        <w:t>支</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67.33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91</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4.11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卫生健康（类）支出</w:t>
      </w:r>
      <w:r>
        <w:rPr>
          <w:rFonts w:hint="eastAsia" w:asciiTheme="minorEastAsia" w:hAnsiTheme="minorEastAsia" w:eastAsiaTheme="minorEastAsia"/>
          <w:sz w:val="32"/>
          <w:szCs w:val="32"/>
          <w:lang w:val="en-US" w:eastAsia="zh-CN"/>
        </w:rPr>
        <w:t>2.7万元，占4%。</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165.22</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74.14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45</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1、一般公共服务支出（类）</w:t>
      </w:r>
      <w:r>
        <w:rPr>
          <w:rFonts w:hint="eastAsia" w:asciiTheme="minorEastAsia" w:hAnsiTheme="minorEastAsia" w:eastAsiaTheme="minorEastAsia"/>
          <w:sz w:val="32"/>
          <w:szCs w:val="32"/>
          <w:lang w:eastAsia="zh-CN"/>
        </w:rPr>
        <w:t>档案事务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行政运行</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60.33</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年初预算全部划分到</w:t>
      </w:r>
      <w:r>
        <w:rPr>
          <w:rFonts w:hint="eastAsia" w:asciiTheme="minorEastAsia" w:hAnsiTheme="minorEastAsia" w:eastAsiaTheme="minorEastAsia"/>
          <w:sz w:val="32"/>
          <w:szCs w:val="32"/>
        </w:rPr>
        <w:t>一般公共服务支出（类）</w:t>
      </w:r>
      <w:r>
        <w:rPr>
          <w:rFonts w:hint="eastAsia" w:asciiTheme="minorEastAsia" w:hAnsiTheme="minorEastAsia" w:eastAsiaTheme="minorEastAsia"/>
          <w:sz w:val="32"/>
          <w:szCs w:val="32"/>
          <w:lang w:eastAsia="zh-CN"/>
        </w:rPr>
        <w:t>档案事务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档案馆</w:t>
      </w:r>
      <w:r>
        <w:rPr>
          <w:rFonts w:hint="eastAsia" w:asciiTheme="minorEastAsia" w:hAnsiTheme="minorEastAsia" w:eastAsiaTheme="minorEastAsia"/>
          <w:sz w:val="32"/>
          <w:szCs w:val="32"/>
        </w:rPr>
        <w:t>（项）</w:t>
      </w:r>
      <w:r>
        <w:rPr>
          <w:rFonts w:hint="eastAsia" w:asciiTheme="minorEastAsia" w:hAnsiTheme="minorEastAsia" w:eastAsiaTheme="minorEastAsia"/>
          <w:sz w:val="32"/>
          <w:szCs w:val="32"/>
          <w:lang w:eastAsia="zh-CN"/>
        </w:rPr>
        <w:t>，没有细分到其他科目。</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一般公共服务支出（类）</w:t>
      </w:r>
      <w:r>
        <w:rPr>
          <w:rFonts w:hint="eastAsia" w:asciiTheme="minorEastAsia" w:hAnsiTheme="minorEastAsia" w:eastAsiaTheme="minorEastAsia"/>
          <w:sz w:val="32"/>
          <w:szCs w:val="32"/>
          <w:lang w:eastAsia="zh-CN"/>
        </w:rPr>
        <w:t>档案事务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档案馆</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年初预算全部划分到</w:t>
      </w:r>
      <w:r>
        <w:rPr>
          <w:rFonts w:hint="eastAsia" w:asciiTheme="minorEastAsia" w:hAnsiTheme="minorEastAsia" w:eastAsiaTheme="minorEastAsia"/>
          <w:sz w:val="32"/>
          <w:szCs w:val="32"/>
        </w:rPr>
        <w:t>一般公共服务支出（类）</w:t>
      </w:r>
      <w:r>
        <w:rPr>
          <w:rFonts w:hint="eastAsia" w:asciiTheme="minorEastAsia" w:hAnsiTheme="minorEastAsia" w:eastAsiaTheme="minorEastAsia"/>
          <w:sz w:val="32"/>
          <w:szCs w:val="32"/>
          <w:lang w:eastAsia="zh-CN"/>
        </w:rPr>
        <w:t>档案事务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档案馆</w:t>
      </w:r>
      <w:r>
        <w:rPr>
          <w:rFonts w:hint="eastAsia" w:asciiTheme="minorEastAsia" w:hAnsiTheme="minorEastAsia" w:eastAsiaTheme="minorEastAsia"/>
          <w:sz w:val="32"/>
          <w:szCs w:val="32"/>
        </w:rPr>
        <w:t>（项）</w:t>
      </w:r>
      <w:r>
        <w:rPr>
          <w:rFonts w:hint="eastAsia" w:asciiTheme="minorEastAsia" w:hAnsiTheme="minorEastAsia" w:eastAsiaTheme="minorEastAsia"/>
          <w:sz w:val="32"/>
          <w:szCs w:val="32"/>
          <w:lang w:eastAsia="zh-CN"/>
        </w:rPr>
        <w:t>，没有细分到其他科目。</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eastAsia="zh-CN"/>
        </w:rPr>
        <w:t>行政事业单位养老支出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机关事业单位基本养老保险缴费支出</w:t>
      </w:r>
      <w:r>
        <w:rPr>
          <w:rFonts w:hint="eastAsia" w:asciiTheme="minorEastAsia" w:hAnsiTheme="minorEastAsia" w:eastAsiaTheme="minorEastAsia"/>
          <w:sz w:val="32"/>
          <w:szCs w:val="32"/>
        </w:rPr>
        <w:t>（项）。</w:t>
      </w:r>
    </w:p>
    <w:p>
      <w:pPr>
        <w:pStyle w:val="10"/>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4.11</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年初预算全部划分到</w:t>
      </w:r>
      <w:r>
        <w:rPr>
          <w:rFonts w:hint="eastAsia" w:asciiTheme="minorEastAsia" w:hAnsiTheme="minorEastAsia" w:eastAsiaTheme="minorEastAsia"/>
          <w:sz w:val="32"/>
          <w:szCs w:val="32"/>
        </w:rPr>
        <w:t>一般公共服务支出（类）</w:t>
      </w:r>
      <w:r>
        <w:rPr>
          <w:rFonts w:hint="eastAsia" w:asciiTheme="minorEastAsia" w:hAnsiTheme="minorEastAsia" w:eastAsiaTheme="minorEastAsia"/>
          <w:sz w:val="32"/>
          <w:szCs w:val="32"/>
          <w:lang w:eastAsia="zh-CN"/>
        </w:rPr>
        <w:t>档案事务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档案馆</w:t>
      </w:r>
      <w:r>
        <w:rPr>
          <w:rFonts w:hint="eastAsia" w:asciiTheme="minorEastAsia" w:hAnsiTheme="minorEastAsia" w:eastAsiaTheme="minorEastAsia"/>
          <w:sz w:val="32"/>
          <w:szCs w:val="32"/>
        </w:rPr>
        <w:t>（项）</w:t>
      </w:r>
      <w:r>
        <w:rPr>
          <w:rFonts w:hint="eastAsia" w:asciiTheme="minorEastAsia" w:hAnsiTheme="minorEastAsia" w:eastAsiaTheme="minorEastAsia"/>
          <w:sz w:val="32"/>
          <w:szCs w:val="32"/>
          <w:lang w:eastAsia="zh-CN"/>
        </w:rPr>
        <w:t>，没有细分到其他科目。</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lang w:eastAsia="zh-CN"/>
        </w:rPr>
        <w:t>卫生健康</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eastAsia="zh-CN"/>
        </w:rPr>
        <w:t>行政事业单位医疗</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事业单位医疗</w:t>
      </w:r>
      <w:r>
        <w:rPr>
          <w:rFonts w:hint="eastAsia" w:asciiTheme="minorEastAsia" w:hAnsiTheme="minorEastAsia" w:eastAsiaTheme="minorEastAsia"/>
          <w:sz w:val="32"/>
          <w:szCs w:val="32"/>
        </w:rPr>
        <w:t>（项）。</w:t>
      </w:r>
    </w:p>
    <w:p>
      <w:pPr>
        <w:pStyle w:val="10"/>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2.7</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年初预算全部划分到</w:t>
      </w:r>
      <w:r>
        <w:rPr>
          <w:rFonts w:hint="eastAsia" w:asciiTheme="minorEastAsia" w:hAnsiTheme="minorEastAsia" w:eastAsiaTheme="minorEastAsia"/>
          <w:sz w:val="32"/>
          <w:szCs w:val="32"/>
        </w:rPr>
        <w:t>一般公共服务支出（类）</w:t>
      </w:r>
      <w:r>
        <w:rPr>
          <w:rFonts w:hint="eastAsia" w:asciiTheme="minorEastAsia" w:hAnsiTheme="minorEastAsia" w:eastAsiaTheme="minorEastAsia"/>
          <w:sz w:val="32"/>
          <w:szCs w:val="32"/>
          <w:lang w:eastAsia="zh-CN"/>
        </w:rPr>
        <w:t>档案事务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档案馆</w:t>
      </w:r>
      <w:r>
        <w:rPr>
          <w:rFonts w:hint="eastAsia" w:asciiTheme="minorEastAsia" w:hAnsiTheme="minorEastAsia" w:eastAsiaTheme="minorEastAsia"/>
          <w:sz w:val="32"/>
          <w:szCs w:val="32"/>
        </w:rPr>
        <w:t>（项）</w:t>
      </w:r>
      <w:r>
        <w:rPr>
          <w:rFonts w:hint="eastAsia" w:asciiTheme="minorEastAsia" w:hAnsiTheme="minorEastAsia" w:eastAsiaTheme="minorEastAsia"/>
          <w:sz w:val="32"/>
          <w:szCs w:val="32"/>
          <w:lang w:eastAsia="zh-CN"/>
        </w:rPr>
        <w:t>，没有细分到其他科目。</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74.14</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47.75</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64</w:t>
      </w:r>
      <w:r>
        <w:rPr>
          <w:rFonts w:hint="eastAsia" w:asciiTheme="minorEastAsia" w:hAnsiTheme="minorEastAsia" w:eastAsiaTheme="minorEastAsia"/>
          <w:sz w:val="32"/>
          <w:szCs w:val="32"/>
        </w:rPr>
        <w:t>%,主要包括基本工资、津贴补贴、奖金、伙食补助费</w:t>
      </w:r>
      <w:r>
        <w:rPr>
          <w:rFonts w:hint="eastAsia" w:asciiTheme="minorEastAsia" w:hAnsiTheme="minorEastAsia" w:eastAsiaTheme="minorEastAsia"/>
          <w:sz w:val="32"/>
          <w:szCs w:val="32"/>
          <w:lang w:eastAsia="zh-CN"/>
        </w:rPr>
        <w:t>等</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26.39</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36</w:t>
      </w:r>
      <w:r>
        <w:rPr>
          <w:rFonts w:hint="eastAsia" w:asciiTheme="minorEastAsia" w:hAnsiTheme="minorEastAsia" w:eastAsiaTheme="minorEastAsia"/>
          <w:sz w:val="32"/>
          <w:szCs w:val="32"/>
        </w:rPr>
        <w:t>%，主要包括办公费、印刷费、咨询费、手续费</w:t>
      </w:r>
      <w:r>
        <w:rPr>
          <w:rFonts w:hint="eastAsia" w:asciiTheme="minorEastAsia" w:hAnsiTheme="minorEastAsia" w:eastAsiaTheme="minorEastAsia"/>
          <w:sz w:val="32"/>
          <w:szCs w:val="32"/>
          <w:lang w:eastAsia="zh-CN"/>
        </w:rPr>
        <w:t>等</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1.3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92</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1.3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92</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厉行节约的成效</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0.1</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厉行节约的成效</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本年度本单位无车辆购置</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w:t>
      </w:r>
      <w:r>
        <w:rPr>
          <w:rFonts w:hint="eastAsia" w:asciiTheme="minorEastAsia" w:hAnsiTheme="minorEastAsia" w:eastAsiaTheme="minorEastAsia"/>
          <w:sz w:val="32"/>
          <w:szCs w:val="32"/>
        </w:rPr>
        <w:t>公务用车运行维护费支出</w:t>
      </w:r>
      <w:bookmarkStart w:id="3" w:name="_GoBack"/>
      <w:bookmarkEnd w:id="3"/>
      <w:r>
        <w:rPr>
          <w:rFonts w:hint="eastAsia" w:asciiTheme="minorEastAsia" w:hAnsiTheme="minorEastAsia" w:eastAsiaTheme="minorEastAsia"/>
          <w:sz w:val="32"/>
          <w:szCs w:val="32"/>
        </w:rPr>
        <w:t>。</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pStyle w:val="1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　　</w:t>
      </w: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16</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80</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检查指导交流</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3、公务用车购置费及运行维护费支出决算为X</w:t>
      </w:r>
      <w:r>
        <w:rPr>
          <w:rFonts w:hint="eastAsia" w:asciiTheme="minorEastAsia" w:hAnsiTheme="minorEastAsia"/>
          <w:sz w:val="32"/>
          <w:szCs w:val="32"/>
          <w:lang w:eastAsia="zh-CN"/>
        </w:rPr>
        <w:t>０</w:t>
      </w:r>
      <w:r>
        <w:rPr>
          <w:rFonts w:hint="eastAsia" w:asciiTheme="minorEastAsia" w:hAnsiTheme="minorEastAsia"/>
          <w:sz w:val="32"/>
          <w:szCs w:val="32"/>
        </w:rPr>
        <w:t>万元，其中：公务用车购置费</w:t>
      </w:r>
      <w:r>
        <w:rPr>
          <w:rFonts w:hint="eastAsia" w:asciiTheme="minorEastAsia" w:hAnsiTheme="minorEastAsia"/>
          <w:sz w:val="32"/>
          <w:szCs w:val="32"/>
          <w:lang w:eastAsia="zh-CN"/>
        </w:rPr>
        <w:t>０</w:t>
      </w:r>
      <w:r>
        <w:rPr>
          <w:rFonts w:hint="eastAsia" w:asciiTheme="minorEastAsia" w:hAnsiTheme="minorEastAsia"/>
          <w:sz w:val="32"/>
          <w:szCs w:val="32"/>
        </w:rPr>
        <w:t>元</w:t>
      </w:r>
      <w:r>
        <w:rPr>
          <w:rFonts w:hint="eastAsia" w:asciiTheme="minorEastAsia" w:hAnsiTheme="minorEastAsia"/>
          <w:sz w:val="32"/>
          <w:szCs w:val="32"/>
          <w:lang w:eastAsia="zh-CN"/>
        </w:rPr>
        <w:t>，</w:t>
      </w:r>
      <w:r>
        <w:rPr>
          <w:rFonts w:hint="eastAsia" w:asciiTheme="minorEastAsia" w:hAnsiTheme="minorEastAsia"/>
          <w:sz w:val="32"/>
          <w:szCs w:val="32"/>
          <w:lang w:val="en-US" w:eastAsia="zh-CN"/>
        </w:rPr>
        <w:t>公务用车购置0辆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万元，截止2021年12月31日，我单位开支财政拨款的公务用车保有量为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10"/>
        <w:rPr>
          <w:rFonts w:hAnsi="黑体"/>
          <w:b/>
          <w:sz w:val="32"/>
          <w:szCs w:val="32"/>
        </w:rPr>
      </w:pPr>
      <w:r>
        <w:rPr>
          <w:rFonts w:hint="eastAsia" w:hAnsi="黑体"/>
          <w:b/>
          <w:sz w:val="32"/>
          <w:szCs w:val="32"/>
        </w:rPr>
        <w:t>八、政府性基金预算收入支出决算情况</w:t>
      </w:r>
    </w:p>
    <w:p>
      <w:pPr>
        <w:pStyle w:val="1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 xml:space="preserve">     2021年度政府性基金预算财政拨款收入0万元；年初结转和结余0万元；支出0万元，其中基本支出0万元，项目支出0万元；年末结转和结余0万元。具体情况如下：本单位无政府性基金收支。</w:t>
      </w:r>
    </w:p>
    <w:p>
      <w:pPr>
        <w:pStyle w:val="10"/>
        <w:rPr>
          <w:rFonts w:hAnsi="黑体"/>
          <w:b/>
          <w:sz w:val="32"/>
          <w:szCs w:val="32"/>
        </w:rPr>
      </w:pPr>
      <w:r>
        <w:rPr>
          <w:rFonts w:hint="eastAsia" w:hAnsi="黑体"/>
          <w:b/>
          <w:sz w:val="32"/>
          <w:szCs w:val="32"/>
        </w:rPr>
        <w:t>九、机关运行经费支出说明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万元，比年初预算数（或者上年决算数）增加（减少）</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万元。主要原因是：</w:t>
      </w:r>
      <w:r>
        <w:rPr>
          <w:rFonts w:hint="eastAsia" w:asciiTheme="minorEastAsia" w:hAnsiTheme="minorEastAsia" w:eastAsiaTheme="minorEastAsia"/>
          <w:sz w:val="32"/>
          <w:szCs w:val="32"/>
          <w:lang w:eastAsia="zh-CN"/>
        </w:rPr>
        <w:t>道县档案馆是事业单位，无机关运行经费。</w:t>
      </w:r>
    </w:p>
    <w:p>
      <w:pPr>
        <w:pStyle w:val="10"/>
        <w:rPr>
          <w:rFonts w:hAnsi="黑体"/>
          <w:b/>
          <w:sz w:val="32"/>
          <w:szCs w:val="32"/>
        </w:rPr>
      </w:pPr>
      <w:r>
        <w:rPr>
          <w:rFonts w:hint="eastAsia" w:hAnsi="黑体"/>
          <w:b/>
          <w:sz w:val="32"/>
          <w:szCs w:val="32"/>
        </w:rPr>
        <w:t>十、一般性支出情况说明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1.24</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eastAsia="zh-CN"/>
        </w:rPr>
        <w:t>档案</w:t>
      </w:r>
      <w:r>
        <w:rPr>
          <w:rFonts w:hint="eastAsia" w:asciiTheme="minorEastAsia" w:hAnsiTheme="minorEastAsia" w:eastAsiaTheme="minorEastAsia"/>
          <w:sz w:val="32"/>
          <w:szCs w:val="32"/>
        </w:rPr>
        <w:t>会议，人数</w:t>
      </w:r>
      <w:r>
        <w:rPr>
          <w:rFonts w:hint="eastAsia" w:asciiTheme="minorEastAsia" w:hAnsiTheme="minorEastAsia" w:eastAsiaTheme="minorEastAsia"/>
          <w:sz w:val="32"/>
          <w:szCs w:val="32"/>
          <w:lang w:val="en-US" w:eastAsia="zh-CN"/>
        </w:rPr>
        <w:t>90</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档案工作会</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1.05</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eastAsia="zh-CN"/>
        </w:rPr>
        <w:t>档案业务</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80</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档案业务培训</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十一、政府采购支出说明</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lang w:eastAsia="zh-CN"/>
        </w:rPr>
        <w:t>　　</w:t>
      </w: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授予中小企业合同金额0万元</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十二、国有资产占用情况说明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0"/>
        <w:rPr>
          <w:rFonts w:hAnsi="黑体"/>
          <w:b/>
          <w:sz w:val="32"/>
          <w:szCs w:val="32"/>
        </w:rPr>
      </w:pPr>
      <w:r>
        <w:rPr>
          <w:rFonts w:hint="eastAsia" w:hAnsi="黑体"/>
          <w:b/>
          <w:sz w:val="32"/>
          <w:szCs w:val="32"/>
        </w:rPr>
        <w:t>十三、2021年度预算绩效情况说明</w:t>
      </w:r>
    </w:p>
    <w:p>
      <w:pPr>
        <w:pStyle w:val="10"/>
        <w:jc w:val="center"/>
        <w:rPr>
          <w:rFonts w:hint="eastAsia" w:cs="黑体" w:asciiTheme="minorEastAsia" w:hAnsiTheme="minorEastAsia"/>
          <w:color w:val="000000"/>
          <w:kern w:val="0"/>
          <w:sz w:val="32"/>
          <w:szCs w:val="32"/>
        </w:rPr>
      </w:pPr>
      <w:r>
        <w:rPr>
          <w:rFonts w:hint="eastAsia" w:asciiTheme="minorEastAsia" w:hAnsiTheme="minorEastAsia" w:eastAsiaTheme="minorEastAsia"/>
          <w:sz w:val="32"/>
          <w:szCs w:val="32"/>
        </w:rPr>
        <w:t>本部门预算绩效管理开展情况、绩效目标和绩效评价报告等见附件</w:t>
      </w:r>
      <w:r>
        <w:rPr>
          <w:rFonts w:hint="eastAsia" w:cs="黑体" w:asciiTheme="minorEastAsia" w:hAnsiTheme="minorEastAsia"/>
          <w:color w:val="000000"/>
          <w:kern w:val="0"/>
          <w:sz w:val="32"/>
          <w:szCs w:val="32"/>
        </w:rPr>
        <w:t>。</w:t>
      </w:r>
    </w:p>
    <w:p>
      <w:pPr>
        <w:pStyle w:val="10"/>
        <w:jc w:val="center"/>
        <w:rPr>
          <w:sz w:val="72"/>
          <w:szCs w:val="72"/>
        </w:rPr>
      </w:pPr>
    </w:p>
    <w:p>
      <w:pPr>
        <w:pStyle w:val="10"/>
        <w:jc w:val="center"/>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keepNext/>
        <w:keepLines/>
        <w:spacing w:beforeLines="0" w:afterLines="0"/>
        <w:rPr>
          <w:rFonts w:hint="default" w:ascii="Times New Roman" w:hAnsi="Times New Roman" w:eastAsia="Times New Roman"/>
          <w:color w:val="auto"/>
          <w:kern w:val="0"/>
          <w:sz w:val="32"/>
          <w:szCs w:val="24"/>
          <w:highlight w:val="white"/>
          <w:lang w:val="en-US"/>
        </w:rPr>
      </w:pPr>
      <w:r>
        <w:rPr>
          <w:rFonts w:hint="eastAsia" w:ascii="宋体" w:hAnsi="宋体"/>
          <w:color w:val="auto"/>
          <w:kern w:val="0"/>
          <w:sz w:val="32"/>
          <w:szCs w:val="24"/>
          <w:highlight w:val="white"/>
          <w:lang w:val="en-US" w:eastAsia="zh-CN"/>
        </w:rPr>
        <w:t>　　</w:t>
      </w:r>
      <w:r>
        <w:rPr>
          <w:rFonts w:hint="eastAsia" w:ascii="宋体" w:hAnsi="宋体"/>
          <w:color w:val="auto"/>
          <w:kern w:val="0"/>
          <w:sz w:val="32"/>
          <w:szCs w:val="24"/>
          <w:highlight w:val="white"/>
          <w:lang w:val="en-US"/>
        </w:rPr>
        <w:t>财政拨款收入：指本级财政当年拨付的资金。</w:t>
      </w:r>
    </w:p>
    <w:p>
      <w:pPr>
        <w:keepNext/>
        <w:keepLines/>
        <w:spacing w:beforeLines="0" w:afterLines="0"/>
        <w:ind w:firstLine="640"/>
        <w:rPr>
          <w:rFonts w:hint="default" w:ascii="Times New Roman" w:hAnsi="Times New Roman" w:eastAsia="Times New Roman"/>
          <w:color w:val="auto"/>
          <w:kern w:val="0"/>
          <w:sz w:val="32"/>
          <w:szCs w:val="24"/>
          <w:highlight w:val="white"/>
          <w:lang w:val="en-US"/>
        </w:rPr>
      </w:pPr>
      <w:r>
        <w:rPr>
          <w:rFonts w:hint="eastAsia" w:ascii="宋体" w:hAnsi="宋体"/>
          <w:color w:val="auto"/>
          <w:kern w:val="0"/>
          <w:sz w:val="32"/>
          <w:szCs w:val="24"/>
          <w:highlight w:val="white"/>
          <w:lang w:val="en-US"/>
        </w:rPr>
        <w:t>上年结转和结余：指以前年度尚未完成、结转到本年按有关规定继续使用的资金。</w:t>
      </w:r>
    </w:p>
    <w:p>
      <w:pPr>
        <w:keepNext/>
        <w:keepLines/>
        <w:spacing w:beforeLines="0" w:afterLines="0"/>
        <w:ind w:firstLine="640"/>
        <w:rPr>
          <w:rFonts w:hint="default" w:ascii="Times New Roman" w:hAnsi="Times New Roman" w:eastAsia="Times New Roman"/>
          <w:color w:val="auto"/>
          <w:kern w:val="0"/>
          <w:sz w:val="32"/>
          <w:szCs w:val="24"/>
          <w:highlight w:val="white"/>
          <w:lang w:val="en-US"/>
        </w:rPr>
      </w:pPr>
      <w:r>
        <w:rPr>
          <w:rFonts w:hint="eastAsia" w:ascii="宋体" w:hAnsi="宋体"/>
          <w:color w:val="auto"/>
          <w:kern w:val="0"/>
          <w:sz w:val="32"/>
          <w:szCs w:val="24"/>
          <w:highlight w:val="white"/>
          <w:lang w:val="en-US"/>
        </w:rPr>
        <w:t>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联事务、群众团体事务、党委办公厅（室）及相关机构事务、组织事务、宣传事务、统战事务、其他一般公共服务等方面的支出，包括保障机构正常运转、完成日常和特定的工作任务或事业发展目标的支出。</w:t>
      </w:r>
    </w:p>
    <w:p>
      <w:pPr>
        <w:keepNext/>
        <w:keepLines/>
        <w:spacing w:beforeLines="0" w:afterLines="0"/>
        <w:ind w:firstLine="640"/>
        <w:rPr>
          <w:rFonts w:hint="default" w:ascii="Times New Roman" w:hAnsi="Times New Roman" w:eastAsia="Times New Roman"/>
          <w:color w:val="auto"/>
          <w:kern w:val="0"/>
          <w:sz w:val="32"/>
          <w:szCs w:val="24"/>
          <w:highlight w:val="white"/>
          <w:lang w:val="en-US"/>
        </w:rPr>
      </w:pPr>
      <w:r>
        <w:rPr>
          <w:rFonts w:hint="eastAsia" w:ascii="宋体" w:hAnsi="宋体"/>
          <w:color w:val="auto"/>
          <w:kern w:val="0"/>
          <w:sz w:val="32"/>
          <w:szCs w:val="24"/>
          <w:highlight w:val="white"/>
          <w:lang w:val="en-US"/>
        </w:rPr>
        <w:t>基本支出：指保障机构正常运转、完成支日常工作任务而发生的人员支出和公用支出。</w:t>
      </w:r>
    </w:p>
    <w:p>
      <w:pPr>
        <w:keepNext/>
        <w:keepLines/>
        <w:spacing w:beforeLines="0" w:afterLines="0"/>
        <w:ind w:firstLine="640"/>
        <w:rPr>
          <w:rFonts w:hint="default" w:ascii="Times New Roman" w:hAnsi="Times New Roman" w:eastAsia="Times New Roman"/>
          <w:color w:val="auto"/>
          <w:kern w:val="0"/>
          <w:sz w:val="32"/>
          <w:szCs w:val="24"/>
          <w:highlight w:val="white"/>
          <w:lang w:val="en-US"/>
        </w:rPr>
      </w:pPr>
      <w:r>
        <w:rPr>
          <w:rFonts w:hint="eastAsia" w:ascii="宋体" w:hAnsi="宋体"/>
          <w:color w:val="auto"/>
          <w:kern w:val="0"/>
          <w:sz w:val="32"/>
          <w:szCs w:val="24"/>
          <w:highlight w:val="white"/>
          <w:lang w:val="en-US"/>
        </w:rPr>
        <w:t>项目支出：指在基本支出之外为完成特定行政任务和事业发展目标所发生的支出。</w:t>
      </w:r>
    </w:p>
    <w:p>
      <w:pPr>
        <w:keepNext/>
        <w:keepLines/>
        <w:spacing w:beforeLines="0" w:afterLines="0"/>
        <w:ind w:firstLine="640"/>
        <w:rPr>
          <w:rFonts w:hint="default" w:ascii="Times New Roman" w:hAnsi="Times New Roman" w:eastAsia="Times New Roman"/>
          <w:color w:val="auto"/>
          <w:kern w:val="0"/>
          <w:sz w:val="32"/>
          <w:szCs w:val="24"/>
          <w:highlight w:val="white"/>
          <w:lang w:val="en-US"/>
        </w:rPr>
      </w:pPr>
      <w:r>
        <w:rPr>
          <w:rFonts w:hint="eastAsia" w:ascii="宋体" w:hAnsi="宋体"/>
          <w:color w:val="auto"/>
          <w:kern w:val="0"/>
          <w:sz w:val="32"/>
          <w:szCs w:val="24"/>
          <w:highlight w:val="white"/>
          <w:lang w:val="en-US"/>
        </w:rPr>
        <w:t xml:space="preserve"> </w:t>
      </w:r>
      <w:r>
        <w:rPr>
          <w:rFonts w:hint="default" w:ascii="Times New Roman" w:hAnsi="Times New Roman" w:eastAsia="Times New Roman"/>
          <w:color w:val="auto"/>
          <w:kern w:val="0"/>
          <w:sz w:val="32"/>
          <w:szCs w:val="24"/>
          <w:highlight w:val="white"/>
          <w:lang w:val="en-US"/>
        </w:rPr>
        <w:t>“</w:t>
      </w:r>
      <w:r>
        <w:rPr>
          <w:rFonts w:hint="eastAsia" w:ascii="宋体" w:hAnsi="宋体"/>
          <w:color w:val="auto"/>
          <w:kern w:val="0"/>
          <w:sz w:val="32"/>
          <w:szCs w:val="24"/>
          <w:highlight w:val="white"/>
          <w:lang w:val="en-US"/>
        </w:rPr>
        <w:t>三公</w:t>
      </w:r>
      <w:r>
        <w:rPr>
          <w:rFonts w:hint="default" w:ascii="Times New Roman" w:hAnsi="Times New Roman" w:eastAsia="Times New Roman"/>
          <w:color w:val="auto"/>
          <w:kern w:val="0"/>
          <w:sz w:val="32"/>
          <w:szCs w:val="24"/>
          <w:highlight w:val="white"/>
          <w:lang w:val="en-US"/>
        </w:rPr>
        <w:t>”</w:t>
      </w:r>
      <w:r>
        <w:rPr>
          <w:rFonts w:hint="eastAsia" w:ascii="宋体" w:hAnsi="宋体"/>
          <w:color w:val="auto"/>
          <w:kern w:val="0"/>
          <w:sz w:val="32"/>
          <w:szCs w:val="24"/>
          <w:highlight w:val="white"/>
          <w:lang w:val="en-US"/>
        </w:rPr>
        <w:t>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keepLines/>
        <w:spacing w:beforeLines="0" w:afterLines="0"/>
        <w:ind w:firstLine="640"/>
        <w:rPr>
          <w:rFonts w:hint="default" w:ascii="Times New Roman" w:hAnsi="Times New Roman" w:eastAsia="Times New Roman"/>
          <w:color w:val="auto"/>
          <w:kern w:val="0"/>
          <w:sz w:val="32"/>
          <w:szCs w:val="24"/>
          <w:highlight w:val="white"/>
          <w:lang w:val="en-US"/>
        </w:rPr>
      </w:pPr>
      <w:r>
        <w:rPr>
          <w:rFonts w:hint="eastAsia" w:ascii="宋体" w:hAnsi="宋体"/>
          <w:color w:val="auto"/>
          <w:kern w:val="0"/>
          <w:sz w:val="32"/>
          <w:szCs w:val="24"/>
          <w:highlight w:val="white"/>
          <w:lang w:val="en-US"/>
        </w:rPr>
        <w:t>工资福利支出：反映单位开支的在职职工和编制外长期聘用人员的各类劳动报酬，以及为上述人员缴纳的各项社会保险费等。</w:t>
      </w:r>
    </w:p>
    <w:p>
      <w:pPr>
        <w:keepNext/>
        <w:keepLines/>
        <w:spacing w:beforeLines="0" w:afterLines="0"/>
        <w:ind w:firstLine="640"/>
        <w:rPr>
          <w:rFonts w:hint="default" w:ascii="Times New Roman" w:hAnsi="Times New Roman" w:eastAsia="Times New Roman"/>
          <w:color w:val="auto"/>
          <w:kern w:val="0"/>
          <w:sz w:val="32"/>
          <w:szCs w:val="24"/>
          <w:highlight w:val="white"/>
          <w:lang w:val="en-US"/>
        </w:rPr>
      </w:pPr>
      <w:r>
        <w:rPr>
          <w:rFonts w:hint="eastAsia" w:ascii="宋体" w:hAnsi="宋体"/>
          <w:color w:val="auto"/>
          <w:kern w:val="0"/>
          <w:sz w:val="32"/>
          <w:szCs w:val="24"/>
          <w:highlight w:val="white"/>
          <w:lang w:val="en-US"/>
        </w:rPr>
        <w:t>商品和服务支出：反映单位购买商品和服务的支出（不包括用于购置固定资产的支出、战略性和应急储备支出）。</w:t>
      </w:r>
    </w:p>
    <w:p>
      <w:pPr>
        <w:keepNext/>
        <w:keepLines/>
        <w:spacing w:beforeLines="0" w:afterLines="0"/>
        <w:ind w:firstLine="640"/>
        <w:rPr>
          <w:rFonts w:hint="default" w:ascii="Times New Roman" w:hAnsi="Times New Roman" w:eastAsia="Times New Roman"/>
          <w:color w:val="auto"/>
          <w:kern w:val="0"/>
          <w:sz w:val="32"/>
          <w:szCs w:val="24"/>
          <w:highlight w:val="white"/>
          <w:lang w:val="en-US"/>
        </w:rPr>
      </w:pPr>
      <w:r>
        <w:rPr>
          <w:rFonts w:hint="eastAsia" w:ascii="宋体" w:hAnsi="宋体"/>
          <w:color w:val="auto"/>
          <w:kern w:val="0"/>
          <w:sz w:val="32"/>
          <w:szCs w:val="24"/>
          <w:highlight w:val="white"/>
          <w:lang w:val="en-US"/>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widowControl/>
        <w:jc w:val="left"/>
        <w:rPr>
          <w:rFonts w:ascii="黑体" w:eastAsia="黑体" w:cs="黑体"/>
          <w:color w:val="000000"/>
          <w:kern w:val="0"/>
          <w:sz w:val="70"/>
          <w:szCs w:val="70"/>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hint="eastAsia" w:cs="黑体" w:asciiTheme="minorEastAsia" w:hAnsiTheme="minorEastAsia"/>
          <w:b/>
          <w:color w:val="000000"/>
          <w:kern w:val="0"/>
          <w:sz w:val="32"/>
          <w:szCs w:val="32"/>
        </w:rPr>
      </w:pPr>
    </w:p>
    <w:p>
      <w:pPr>
        <w:widowControl/>
        <w:jc w:val="left"/>
        <w:rPr>
          <w:rFonts w:hint="eastAsia" w:cs="黑体" w:asciiTheme="minorEastAsia" w:hAnsiTheme="minorEastAsia"/>
          <w:b/>
          <w:color w:val="000000"/>
          <w:kern w:val="0"/>
          <w:sz w:val="32"/>
          <w:szCs w:val="32"/>
        </w:rPr>
      </w:pPr>
    </w:p>
    <w:p>
      <w:pPr>
        <w:widowControl/>
        <w:jc w:val="left"/>
        <w:rPr>
          <w:rFonts w:hint="eastAsia" w:cs="黑体" w:asciiTheme="minorEastAsia" w:hAnsiTheme="minorEastAsia"/>
          <w:b/>
          <w:color w:val="000000"/>
          <w:kern w:val="0"/>
          <w:sz w:val="32"/>
          <w:szCs w:val="32"/>
        </w:rPr>
      </w:pPr>
    </w:p>
    <w:p>
      <w:pPr>
        <w:widowControl/>
        <w:jc w:val="left"/>
        <w:rPr>
          <w:rFonts w:hint="eastAsia" w:cs="黑体" w:asciiTheme="minorEastAsia" w:hAnsiTheme="minorEastAsia"/>
          <w:b/>
          <w:color w:val="000000"/>
          <w:kern w:val="0"/>
          <w:sz w:val="32"/>
          <w:szCs w:val="32"/>
        </w:rPr>
      </w:pPr>
    </w:p>
    <w:p>
      <w:pPr>
        <w:widowControl/>
        <w:ind w:firstLine="2560" w:firstLineChars="800"/>
        <w:jc w:val="left"/>
        <w:rPr>
          <w:rFonts w:hint="eastAsia"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numPr>
          <w:ilvl w:val="0"/>
          <w:numId w:val="0"/>
        </w:numPr>
        <w:ind w:leftChars="0"/>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1BF92D97"/>
    <w:rsid w:val="1C063A19"/>
    <w:rsid w:val="240D10DB"/>
    <w:rsid w:val="2455194A"/>
    <w:rsid w:val="2D142A50"/>
    <w:rsid w:val="3B2461D4"/>
    <w:rsid w:val="3F055B40"/>
    <w:rsid w:val="53DF0B2C"/>
    <w:rsid w:val="5A654CE4"/>
    <w:rsid w:val="69AC1575"/>
    <w:rsid w:val="6B32594E"/>
    <w:rsid w:val="777D2879"/>
    <w:rsid w:val="7AAB0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 w:type="paragraph" w:customStyle="1" w:styleId="13">
    <w:name w:val="p0"/>
    <w:basedOn w:val="1"/>
    <w:qFormat/>
    <w:uiPriority w:val="0"/>
    <w:pPr>
      <w:widowControl/>
    </w:pPr>
    <w:rPr>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7883</Words>
  <Characters>9132</Characters>
  <Lines>69</Lines>
  <Paragraphs>19</Paragraphs>
  <TotalTime>0</TotalTime>
  <ScaleCrop>false</ScaleCrop>
  <LinksUpToDate>false</LinksUpToDate>
  <CharactersWithSpaces>10194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2023-09-28T03:54:41Z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8E2D323481F44CF8A586371DCB3313F5_13</vt:lpwstr>
  </property>
</Properties>
</file>