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sz w:val="56"/>
          <w:szCs w:val="56"/>
        </w:rPr>
      </w:pPr>
    </w:p>
    <w:p>
      <w:pPr>
        <w:pStyle w:val="13"/>
        <w:jc w:val="center"/>
        <w:rPr>
          <w:sz w:val="56"/>
          <w:szCs w:val="56"/>
        </w:rPr>
      </w:pPr>
    </w:p>
    <w:p>
      <w:pPr>
        <w:pStyle w:val="13"/>
        <w:jc w:val="center"/>
        <w:rPr>
          <w:sz w:val="84"/>
          <w:szCs w:val="84"/>
        </w:rPr>
      </w:pPr>
    </w:p>
    <w:p>
      <w:pPr>
        <w:pStyle w:val="13"/>
        <w:jc w:val="center"/>
        <w:rPr>
          <w:sz w:val="84"/>
          <w:szCs w:val="84"/>
        </w:rPr>
      </w:pPr>
    </w:p>
    <w:p>
      <w:pPr>
        <w:pStyle w:val="13"/>
        <w:jc w:val="center"/>
        <w:rPr>
          <w:sz w:val="84"/>
          <w:szCs w:val="84"/>
        </w:rPr>
      </w:pPr>
      <w:r>
        <w:rPr>
          <w:rFonts w:hint="eastAsia"/>
          <w:sz w:val="84"/>
          <w:szCs w:val="84"/>
        </w:rPr>
        <w:t>2021年度</w:t>
      </w:r>
    </w:p>
    <w:p>
      <w:pPr>
        <w:pStyle w:val="13"/>
        <w:jc w:val="center"/>
        <w:rPr>
          <w:sz w:val="84"/>
          <w:szCs w:val="84"/>
        </w:rPr>
      </w:pPr>
      <w:r>
        <w:rPr>
          <w:rFonts w:hint="eastAsia"/>
          <w:sz w:val="84"/>
          <w:szCs w:val="84"/>
        </w:rPr>
        <w:t>中国共产主义青年团道县委员会部门决算</w:t>
      </w: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spacing w:line="500" w:lineRule="exact"/>
        <w:jc w:val="both"/>
        <w:rPr>
          <w:b/>
          <w:sz w:val="36"/>
          <w:szCs w:val="28"/>
        </w:rPr>
      </w:pPr>
    </w:p>
    <w:p>
      <w:pPr>
        <w:pStyle w:val="13"/>
        <w:spacing w:line="500" w:lineRule="exact"/>
        <w:jc w:val="both"/>
        <w:rPr>
          <w:b/>
          <w:sz w:val="36"/>
          <w:szCs w:val="28"/>
        </w:rPr>
      </w:pPr>
    </w:p>
    <w:p>
      <w:pPr>
        <w:pStyle w:val="13"/>
        <w:spacing w:line="500" w:lineRule="exact"/>
        <w:jc w:val="center"/>
        <w:rPr>
          <w:b/>
          <w:sz w:val="36"/>
          <w:szCs w:val="28"/>
        </w:rPr>
      </w:pPr>
      <w:r>
        <w:rPr>
          <w:rFonts w:hint="eastAsia"/>
          <w:b/>
          <w:sz w:val="36"/>
          <w:szCs w:val="28"/>
        </w:rPr>
        <w:t>目录</w:t>
      </w:r>
    </w:p>
    <w:p>
      <w:pPr>
        <w:pStyle w:val="13"/>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团县委</w:t>
      </w:r>
      <w:r>
        <w:rPr>
          <w:rFonts w:hint="eastAsia"/>
          <w:b/>
          <w:sz w:val="28"/>
          <w:szCs w:val="28"/>
        </w:rPr>
        <w:t>单位概况</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3"/>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3"/>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3"/>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3"/>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3"/>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3"/>
        <w:jc w:val="center"/>
        <w:rPr>
          <w:sz w:val="84"/>
          <w:szCs w:val="84"/>
        </w:rPr>
      </w:pPr>
      <w:r>
        <w:rPr>
          <w:rFonts w:hint="eastAsia"/>
          <w:sz w:val="84"/>
          <w:szCs w:val="84"/>
        </w:rPr>
        <w:t>第一部分</w:t>
      </w:r>
      <w:r>
        <w:rPr>
          <w:sz w:val="84"/>
          <w:szCs w:val="84"/>
        </w:rPr>
        <w:t xml:space="preserve"> </w:t>
      </w:r>
    </w:p>
    <w:p>
      <w:pPr>
        <w:pStyle w:val="13"/>
        <w:jc w:val="center"/>
        <w:rPr>
          <w:sz w:val="84"/>
          <w:szCs w:val="84"/>
        </w:rPr>
      </w:pPr>
    </w:p>
    <w:p>
      <w:pPr>
        <w:pStyle w:val="13"/>
        <w:jc w:val="center"/>
        <w:rPr>
          <w:sz w:val="84"/>
          <w:szCs w:val="84"/>
        </w:rPr>
      </w:pPr>
      <w:r>
        <w:rPr>
          <w:rFonts w:hint="eastAsia"/>
          <w:sz w:val="84"/>
          <w:szCs w:val="84"/>
          <w:lang w:val="en-US" w:eastAsia="zh-CN"/>
        </w:rPr>
        <w:t>团县委</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（一）行使县委赋予的领导全县共青团、青联、学联和少先队工作的职权，对全县性青年社团组织进行指导和管理。</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（二）参与有关青少年事务的法律、法规的制定和实施，协助县委、县政府处理、协调与青少年利益有关的事务；承担道县未成年人保护委员会办公室的工作；指导青少年发展基金会等有关工作。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w:t>
      </w:r>
      <w:r>
        <w:rPr>
          <w:rFonts w:hint="eastAsia" w:asciiTheme="minorEastAsia" w:hAnsiTheme="minorEastAsia"/>
          <w:sz w:val="32"/>
          <w:szCs w:val="32"/>
          <w:lang w:val="en-US" w:eastAsia="zh-CN"/>
        </w:rPr>
        <w:t>三</w:t>
      </w:r>
      <w:r>
        <w:rPr>
          <w:rFonts w:hint="eastAsia" w:asciiTheme="minorEastAsia" w:hAnsiTheme="minorEastAsia"/>
          <w:sz w:val="32"/>
          <w:szCs w:val="32"/>
        </w:rPr>
        <w:t>）调查青少年思想动态和青年工作状态，研究全县青少年运动、青少年工作理论和思想教育问题，并提出相应对策，开展各种有益活动。</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w:t>
      </w:r>
      <w:r>
        <w:rPr>
          <w:rFonts w:hint="eastAsia" w:asciiTheme="minorEastAsia" w:hAnsiTheme="minorEastAsia"/>
          <w:sz w:val="32"/>
          <w:szCs w:val="32"/>
          <w:lang w:val="en-US" w:eastAsia="zh-CN"/>
        </w:rPr>
        <w:t>四</w:t>
      </w:r>
      <w:r>
        <w:rPr>
          <w:rFonts w:hint="eastAsia" w:asciiTheme="minorEastAsia" w:hAnsiTheme="minorEastAsia"/>
          <w:sz w:val="32"/>
          <w:szCs w:val="32"/>
        </w:rPr>
        <w:t>）负责研究指导全县团的组织建设和培训教育；协助党组织培养、管理和选拔团的干部，积极向党组织推荐输送优秀青年和团员。</w:t>
      </w:r>
    </w:p>
    <w:p>
      <w:pPr>
        <w:ind w:firstLine="800" w:firstLineChars="250"/>
        <w:jc w:val="left"/>
        <w:rPr>
          <w:rFonts w:hint="eastAsia" w:asciiTheme="minorEastAsia" w:hAnsiTheme="minorEastAsia"/>
          <w:sz w:val="32"/>
          <w:szCs w:val="32"/>
          <w:lang w:eastAsia="zh-CN"/>
        </w:rPr>
      </w:pPr>
      <w:r>
        <w:rPr>
          <w:rFonts w:hint="eastAsia" w:asciiTheme="minorEastAsia" w:hAnsiTheme="minorEastAsia"/>
          <w:sz w:val="32"/>
          <w:szCs w:val="32"/>
          <w:lang w:eastAsia="zh-CN"/>
        </w:rPr>
        <w:t>（</w:t>
      </w:r>
      <w:r>
        <w:rPr>
          <w:rFonts w:hint="eastAsia" w:asciiTheme="minorEastAsia" w:hAnsiTheme="minorEastAsia"/>
          <w:sz w:val="32"/>
          <w:szCs w:val="32"/>
          <w:lang w:val="en-US" w:eastAsia="zh-CN"/>
        </w:rPr>
        <w:t>五</w:t>
      </w:r>
      <w:r>
        <w:rPr>
          <w:rFonts w:hint="eastAsia" w:asciiTheme="minorEastAsia" w:hAnsiTheme="minorEastAsia"/>
          <w:sz w:val="32"/>
          <w:szCs w:val="32"/>
          <w:lang w:eastAsia="zh-CN"/>
        </w:rPr>
        <w:t>）在全县经济建设中，组织和带领青年发展生力军和突击队作用。</w:t>
      </w:r>
    </w:p>
    <w:p>
      <w:pPr>
        <w:ind w:firstLine="800" w:firstLineChars="250"/>
        <w:jc w:val="left"/>
        <w:rPr>
          <w:rFonts w:hint="eastAsia" w:asciiTheme="minorEastAsia" w:hAnsiTheme="minorEastAsia"/>
          <w:sz w:val="32"/>
          <w:szCs w:val="32"/>
          <w:lang w:eastAsia="zh-CN"/>
        </w:rPr>
      </w:pP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六</w:t>
      </w:r>
      <w:r>
        <w:rPr>
          <w:rFonts w:hint="eastAsia" w:asciiTheme="minorEastAsia" w:hAnsiTheme="minorEastAsia"/>
          <w:sz w:val="32"/>
          <w:szCs w:val="32"/>
          <w:lang w:eastAsia="zh-CN"/>
        </w:rPr>
        <w:t>）负责全县青年统战工作，归口管理青少年外事和青少年交流工作。</w:t>
      </w:r>
    </w:p>
    <w:p>
      <w:pPr>
        <w:ind w:firstLine="800" w:firstLineChars="250"/>
        <w:jc w:val="left"/>
        <w:rPr>
          <w:rFonts w:hint="eastAsia" w:asciiTheme="minorEastAsia" w:hAnsiTheme="minorEastAsia"/>
          <w:sz w:val="32"/>
          <w:szCs w:val="32"/>
          <w:lang w:eastAsia="zh-CN"/>
        </w:rPr>
      </w:pPr>
      <w:r>
        <w:rPr>
          <w:rFonts w:hint="eastAsia" w:asciiTheme="minorEastAsia" w:hAnsiTheme="minorEastAsia"/>
          <w:sz w:val="32"/>
          <w:szCs w:val="32"/>
          <w:lang w:eastAsia="zh-CN"/>
        </w:rPr>
        <w:t>（</w:t>
      </w:r>
      <w:r>
        <w:rPr>
          <w:rFonts w:hint="eastAsia" w:asciiTheme="minorEastAsia" w:hAnsiTheme="minorEastAsia"/>
          <w:sz w:val="32"/>
          <w:szCs w:val="32"/>
          <w:lang w:val="en-US" w:eastAsia="zh-CN"/>
        </w:rPr>
        <w:t>七</w:t>
      </w:r>
      <w:r>
        <w:rPr>
          <w:rFonts w:hint="eastAsia" w:asciiTheme="minorEastAsia" w:hAnsiTheme="minorEastAsia"/>
          <w:sz w:val="32"/>
          <w:szCs w:val="32"/>
          <w:lang w:eastAsia="zh-CN"/>
        </w:rPr>
        <w:t>）承担县委、县政府交办的其他事项。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rPr>
        <w:t>共青团道县委员会属群团机关，为正科级行政单位，内设综合性办公室</w:t>
      </w:r>
      <w:r>
        <w:rPr>
          <w:rFonts w:hint="eastAsia" w:asciiTheme="minorEastAsia" w:hAnsiTheme="minorEastAsia"/>
          <w:bCs/>
          <w:kern w:val="0"/>
          <w:sz w:val="32"/>
          <w:szCs w:val="32"/>
          <w:lang w:eastAsia="zh-CN"/>
        </w:rPr>
        <w:t>、</w:t>
      </w:r>
      <w:r>
        <w:rPr>
          <w:rFonts w:hint="eastAsia" w:asciiTheme="minorEastAsia" w:hAnsiTheme="minorEastAsia"/>
          <w:bCs/>
          <w:kern w:val="0"/>
          <w:sz w:val="32"/>
          <w:szCs w:val="32"/>
          <w:lang w:val="en-US" w:eastAsia="zh-CN"/>
        </w:rPr>
        <w:t>青年发展部（权益部、学少部、希望工程办公室）和青年志愿者行动指导中心（直属事业单位）。</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中国共产主义青年团道县委员会202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年部门决算汇总公开单位构成包括：道县团县委决算单位只有本级，没有其他二级预算单位。</w:t>
      </w:r>
      <w:r>
        <w:rPr>
          <w:rFonts w:asciiTheme="minorEastAsia" w:hAnsiTheme="minorEastAsia"/>
          <w:bCs/>
          <w:kern w:val="0"/>
          <w:sz w:val="32"/>
          <w:szCs w:val="32"/>
        </w:rPr>
        <w:t xml:space="preserve"> </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8"/>
        <w:tblW w:w="15309" w:type="dxa"/>
        <w:tblInd w:w="93" w:type="dxa"/>
        <w:tblLayout w:type="fixed"/>
        <w:tblCellMar>
          <w:top w:w="0" w:type="dxa"/>
          <w:left w:w="108" w:type="dxa"/>
          <w:bottom w:w="0" w:type="dxa"/>
          <w:right w:w="108" w:type="dxa"/>
        </w:tblCellMar>
      </w:tblPr>
      <w:tblGrid>
        <w:gridCol w:w="4126"/>
        <w:gridCol w:w="449"/>
        <w:gridCol w:w="992"/>
        <w:gridCol w:w="236"/>
        <w:gridCol w:w="2"/>
        <w:gridCol w:w="98"/>
        <w:gridCol w:w="232"/>
        <w:gridCol w:w="898"/>
        <w:gridCol w:w="2570"/>
        <w:gridCol w:w="845"/>
        <w:gridCol w:w="383"/>
        <w:gridCol w:w="845"/>
        <w:gridCol w:w="232"/>
        <w:gridCol w:w="657"/>
        <w:gridCol w:w="1516"/>
        <w:gridCol w:w="1228"/>
      </w:tblGrid>
      <w:tr>
        <w:tblPrEx>
          <w:tblCellMar>
            <w:top w:w="0" w:type="dxa"/>
            <w:left w:w="108" w:type="dxa"/>
            <w:bottom w:w="0" w:type="dxa"/>
            <w:right w:w="108" w:type="dxa"/>
          </w:tblCellMar>
        </w:tblPrEx>
        <w:trPr>
          <w:gridAfter w:val="1"/>
          <w:wAfter w:w="1228" w:type="dxa"/>
          <w:trHeight w:val="360" w:hRule="atLeast"/>
        </w:trPr>
        <w:tc>
          <w:tcPr>
            <w:tcW w:w="14081" w:type="dxa"/>
            <w:gridSpan w:val="15"/>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gridAfter w:val="1"/>
          <w:wAfter w:w="1228" w:type="dxa"/>
          <w:trHeight w:val="199" w:hRule="atLeast"/>
        </w:trPr>
        <w:tc>
          <w:tcPr>
            <w:tcW w:w="5567"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3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6"/>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gridAfter w:val="1"/>
          <w:wAfter w:w="1228" w:type="dxa"/>
          <w:trHeight w:val="300" w:hRule="atLeast"/>
        </w:trPr>
        <w:tc>
          <w:tcPr>
            <w:tcW w:w="5567"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中国共产主义青年团道县委员会</w:t>
            </w:r>
          </w:p>
        </w:tc>
        <w:tc>
          <w:tcPr>
            <w:tcW w:w="33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6"/>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1228" w:type="dxa"/>
          <w:trHeight w:val="340" w:hRule="atLeast"/>
        </w:trPr>
        <w:tc>
          <w:tcPr>
            <w:tcW w:w="5805"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10"/>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5"/>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4"/>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5"/>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91.96</w:t>
            </w:r>
          </w:p>
        </w:tc>
        <w:tc>
          <w:tcPr>
            <w:tcW w:w="3798" w:type="dxa"/>
            <w:gridSpan w:val="4"/>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90.12</w:t>
            </w: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4"/>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4"/>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4"/>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4"/>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4"/>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5"/>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1.38</w:t>
            </w: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5"/>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0.46</w:t>
            </w: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gridAfter w:val="1"/>
          <w:wAfter w:w="1228" w:type="dxa"/>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5"/>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5567" w:type="dxa"/>
            <w:gridSpan w:val="3"/>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2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5567" w:type="dxa"/>
            <w:gridSpan w:val="3"/>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2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5567" w:type="dxa"/>
            <w:gridSpan w:val="3"/>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2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5567" w:type="dxa"/>
            <w:gridSpan w:val="3"/>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2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5567" w:type="dxa"/>
            <w:gridSpan w:val="3"/>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2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5567" w:type="dxa"/>
            <w:gridSpan w:val="3"/>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2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5567" w:type="dxa"/>
            <w:gridSpan w:val="3"/>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2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5567" w:type="dxa"/>
            <w:gridSpan w:val="3"/>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2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5567" w:type="dxa"/>
            <w:gridSpan w:val="3"/>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2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5567" w:type="dxa"/>
            <w:gridSpan w:val="3"/>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2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5567" w:type="dxa"/>
            <w:gridSpan w:val="3"/>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2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4"/>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5567"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2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91.96</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91.96</w:t>
            </w:r>
          </w:p>
        </w:tc>
      </w:tr>
      <w:tr>
        <w:tblPrEx>
          <w:tblCellMar>
            <w:top w:w="0" w:type="dxa"/>
            <w:left w:w="108" w:type="dxa"/>
            <w:bottom w:w="0" w:type="dxa"/>
            <w:right w:w="108" w:type="dxa"/>
          </w:tblCellMar>
        </w:tblPrEx>
        <w:trPr>
          <w:trHeight w:val="340" w:hRule="atLeast"/>
        </w:trPr>
        <w:tc>
          <w:tcPr>
            <w:tcW w:w="5567"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2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5567"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2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5567" w:type="dxa"/>
            <w:gridSpan w:val="3"/>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2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4"/>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4"/>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5567" w:type="dxa"/>
            <w:gridSpan w:val="3"/>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2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91.96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91.96</w:t>
            </w:r>
          </w:p>
        </w:tc>
      </w:tr>
      <w:tr>
        <w:tblPrEx>
          <w:tblCellMar>
            <w:top w:w="0" w:type="dxa"/>
            <w:left w:w="108" w:type="dxa"/>
            <w:bottom w:w="0" w:type="dxa"/>
            <w:right w:w="108" w:type="dxa"/>
          </w:tblCellMar>
        </w:tblPrEx>
        <w:trPr>
          <w:gridAfter w:val="1"/>
          <w:wAfter w:w="1228" w:type="dxa"/>
          <w:trHeight w:val="1020" w:hRule="atLeast"/>
        </w:trPr>
        <w:tc>
          <w:tcPr>
            <w:tcW w:w="14081" w:type="dxa"/>
            <w:gridSpan w:val="15"/>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8"/>
        <w:tblW w:w="15428" w:type="dxa"/>
        <w:tblInd w:w="0" w:type="dxa"/>
        <w:tblLayout w:type="fixed"/>
        <w:tblCellMar>
          <w:top w:w="0" w:type="dxa"/>
          <w:left w:w="0" w:type="dxa"/>
          <w:bottom w:w="0" w:type="dxa"/>
          <w:right w:w="0" w:type="dxa"/>
        </w:tblCellMar>
      </w:tblPr>
      <w:tblGrid>
        <w:gridCol w:w="974"/>
        <w:gridCol w:w="36"/>
        <w:gridCol w:w="2892"/>
        <w:gridCol w:w="1367"/>
        <w:gridCol w:w="1582"/>
        <w:gridCol w:w="1582"/>
        <w:gridCol w:w="1582"/>
        <w:gridCol w:w="1582"/>
        <w:gridCol w:w="1582"/>
        <w:gridCol w:w="2249"/>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97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89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6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01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289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color w:val="000000"/>
                <w:kern w:val="0"/>
                <w:sz w:val="20"/>
                <w:szCs w:val="20"/>
              </w:rPr>
              <w:t>中国共产主义青年团道县委员会</w:t>
            </w:r>
            <w:r>
              <w:rPr>
                <w:rFonts w:hint="eastAsia"/>
              </w:rPr>
              <w:t>　</w:t>
            </w:r>
          </w:p>
        </w:tc>
        <w:tc>
          <w:tcPr>
            <w:tcW w:w="136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4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90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36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8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24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01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892"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3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1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89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6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4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90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36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8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8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8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8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8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24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90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91.96</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91.96</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9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90.12</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90.12</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9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1.70</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1.70</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2010399</w:t>
            </w:r>
          </w:p>
        </w:tc>
        <w:tc>
          <w:tcPr>
            <w:tcW w:w="29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1.70</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1.70</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20129</w:t>
            </w:r>
          </w:p>
        </w:tc>
        <w:tc>
          <w:tcPr>
            <w:tcW w:w="29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群众团体事务</w:t>
            </w:r>
          </w:p>
        </w:tc>
        <w:tc>
          <w:tcPr>
            <w:tcW w:w="1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29.31</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29.31</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2012999</w:t>
            </w:r>
          </w:p>
        </w:tc>
        <w:tc>
          <w:tcPr>
            <w:tcW w:w="29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29.31</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29.31</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20131</w:t>
            </w:r>
          </w:p>
        </w:tc>
        <w:tc>
          <w:tcPr>
            <w:tcW w:w="29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59.10</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59.10</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2013199</w:t>
            </w:r>
          </w:p>
        </w:tc>
        <w:tc>
          <w:tcPr>
            <w:tcW w:w="29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1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59.10</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59.10</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29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1.38</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1.38</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29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1.38</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1.38</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29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1.38</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1.38</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29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0.46</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0.46</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29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0.46</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0.46</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7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292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36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0.46</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0.46</w:t>
            </w: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4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8"/>
        <w:tblW w:w="14111" w:type="dxa"/>
        <w:tblInd w:w="93" w:type="dxa"/>
        <w:tblLayout w:type="fixed"/>
        <w:tblCellMar>
          <w:top w:w="0" w:type="dxa"/>
          <w:left w:w="108" w:type="dxa"/>
          <w:bottom w:w="0" w:type="dxa"/>
          <w:right w:w="108" w:type="dxa"/>
        </w:tblCellMar>
      </w:tblPr>
      <w:tblGrid>
        <w:gridCol w:w="986"/>
        <w:gridCol w:w="804"/>
        <w:gridCol w:w="240"/>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771" w:hRule="atLeast"/>
        </w:trPr>
        <w:tc>
          <w:tcPr>
            <w:tcW w:w="1790"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部门：中国共产主义青年团道县委员会</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91.96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91.96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90.12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90.12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群众团体事务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29.31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29.31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0.46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0.46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0.46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0.46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0.46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0.46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8"/>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部门：中国共产主义青年团道县委员会</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91.96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90.12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90.12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0.46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0.46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91.96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91.96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91.96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91.96</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91.96</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91.96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中国共产主义青年团道县委员会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8"/>
        <w:tblW w:w="14219" w:type="dxa"/>
        <w:jc w:val="center"/>
        <w:tblLayout w:type="autofit"/>
        <w:tblCellMar>
          <w:top w:w="0" w:type="dxa"/>
          <w:left w:w="108" w:type="dxa"/>
          <w:bottom w:w="0" w:type="dxa"/>
          <w:right w:w="108" w:type="dxa"/>
        </w:tblCellMar>
      </w:tblPr>
      <w:tblGrid>
        <w:gridCol w:w="986"/>
        <w:gridCol w:w="1016"/>
        <w:gridCol w:w="3310"/>
        <w:gridCol w:w="2827"/>
        <w:gridCol w:w="3280"/>
        <w:gridCol w:w="2800"/>
      </w:tblGrid>
      <w:tr>
        <w:tblPrEx>
          <w:tblCellMar>
            <w:top w:w="0" w:type="dxa"/>
            <w:left w:w="108" w:type="dxa"/>
            <w:bottom w:w="0" w:type="dxa"/>
            <w:right w:w="108" w:type="dxa"/>
          </w:tblCellMar>
        </w:tblPrEx>
        <w:trPr>
          <w:trHeight w:val="405" w:hRule="atLeast"/>
          <w:jc w:val="center"/>
        </w:trPr>
        <w:tc>
          <w:tcPr>
            <w:tcW w:w="5312"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07"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2002"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3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200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1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200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1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312"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312"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91.96</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91.96</w:t>
            </w:r>
          </w:p>
        </w:tc>
        <w:tc>
          <w:tcPr>
            <w:tcW w:w="28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90.12</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90.12</w:t>
            </w:r>
          </w:p>
        </w:tc>
        <w:tc>
          <w:tcPr>
            <w:tcW w:w="28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1.70</w:t>
            </w:r>
          </w:p>
        </w:tc>
        <w:tc>
          <w:tcPr>
            <w:tcW w:w="28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2010399</w:t>
            </w:r>
          </w:p>
        </w:tc>
        <w:tc>
          <w:tcPr>
            <w:tcW w:w="43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1.70</w:t>
            </w:r>
          </w:p>
        </w:tc>
        <w:tc>
          <w:tcPr>
            <w:tcW w:w="28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20129</w:t>
            </w:r>
          </w:p>
        </w:tc>
        <w:tc>
          <w:tcPr>
            <w:tcW w:w="43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群众团体事务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29.31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29.31</w:t>
            </w:r>
          </w:p>
        </w:tc>
        <w:tc>
          <w:tcPr>
            <w:tcW w:w="28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2012999</w:t>
            </w:r>
          </w:p>
        </w:tc>
        <w:tc>
          <w:tcPr>
            <w:tcW w:w="43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29.31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29.31</w:t>
            </w:r>
          </w:p>
        </w:tc>
        <w:tc>
          <w:tcPr>
            <w:tcW w:w="28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20131</w:t>
            </w:r>
          </w:p>
        </w:tc>
        <w:tc>
          <w:tcPr>
            <w:tcW w:w="43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59.10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59.10</w:t>
            </w:r>
          </w:p>
        </w:tc>
        <w:tc>
          <w:tcPr>
            <w:tcW w:w="28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2013199</w:t>
            </w:r>
          </w:p>
        </w:tc>
        <w:tc>
          <w:tcPr>
            <w:tcW w:w="43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59.10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59.10</w:t>
            </w:r>
          </w:p>
        </w:tc>
        <w:tc>
          <w:tcPr>
            <w:tcW w:w="28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1.38</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1.38</w:t>
            </w:r>
          </w:p>
        </w:tc>
        <w:tc>
          <w:tcPr>
            <w:tcW w:w="28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1.38</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1.38</w:t>
            </w:r>
          </w:p>
        </w:tc>
        <w:tc>
          <w:tcPr>
            <w:tcW w:w="28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1.38</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1.38</w:t>
            </w:r>
          </w:p>
        </w:tc>
        <w:tc>
          <w:tcPr>
            <w:tcW w:w="28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0.46</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0.46</w:t>
            </w:r>
          </w:p>
        </w:tc>
        <w:tc>
          <w:tcPr>
            <w:tcW w:w="28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0.46</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0.46</w:t>
            </w:r>
          </w:p>
        </w:tc>
        <w:tc>
          <w:tcPr>
            <w:tcW w:w="28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32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0.46</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0.46</w:t>
            </w:r>
          </w:p>
        </w:tc>
        <w:tc>
          <w:tcPr>
            <w:tcW w:w="28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8"/>
        <w:tblW w:w="0" w:type="auto"/>
        <w:tblInd w:w="0" w:type="dxa"/>
        <w:tblLayout w:type="autofit"/>
        <w:tblCellMar>
          <w:top w:w="0" w:type="dxa"/>
          <w:left w:w="108" w:type="dxa"/>
          <w:bottom w:w="0" w:type="dxa"/>
          <w:right w:w="108" w:type="dxa"/>
        </w:tblCellMar>
      </w:tblPr>
      <w:tblGrid>
        <w:gridCol w:w="1314"/>
        <w:gridCol w:w="3265"/>
        <w:gridCol w:w="766"/>
        <w:gridCol w:w="1204"/>
        <w:gridCol w:w="2255"/>
        <w:gridCol w:w="766"/>
        <w:gridCol w:w="1205"/>
        <w:gridCol w:w="4073"/>
        <w:gridCol w:w="766"/>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中国共产主义青年团道县委员会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47.71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29.56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20.68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5.18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14.68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5.80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4.96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62.39</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29.56</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中国共产主义青年团道县委员会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中国共产主义青年团道县委员会</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(本</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8"/>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中国共产主义青年团道县委员会</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3"/>
        <w:rPr>
          <w:sz w:val="72"/>
          <w:szCs w:val="72"/>
        </w:rPr>
        <w:sectPr>
          <w:pgSz w:w="16838" w:h="11906" w:orient="landscape"/>
          <w:pgMar w:top="720" w:right="720" w:bottom="720" w:left="720" w:header="851" w:footer="992" w:gutter="0"/>
          <w:cols w:space="425" w:num="1"/>
          <w:docGrid w:type="lines" w:linePitch="312" w:charSpace="0"/>
        </w:sectPr>
      </w:pP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第三部分</w:t>
      </w:r>
    </w:p>
    <w:p>
      <w:pPr>
        <w:pStyle w:val="13"/>
        <w:jc w:val="center"/>
        <w:rPr>
          <w:sz w:val="70"/>
          <w:szCs w:val="70"/>
        </w:rPr>
      </w:pPr>
    </w:p>
    <w:p>
      <w:pPr>
        <w:pStyle w:val="13"/>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3"/>
        <w:rPr>
          <w:rFonts w:asciiTheme="minorEastAsia" w:hAnsiTheme="minorEastAsia" w:eastAsiaTheme="minorEastAsia"/>
          <w:sz w:val="32"/>
          <w:szCs w:val="32"/>
        </w:rPr>
      </w:pPr>
    </w:p>
    <w:p>
      <w:pPr>
        <w:pStyle w:val="13"/>
        <w:rPr>
          <w:rFonts w:hAnsi="黑体"/>
          <w:b/>
          <w:sz w:val="32"/>
          <w:szCs w:val="32"/>
        </w:rPr>
      </w:pPr>
      <w:r>
        <w:rPr>
          <w:rFonts w:hint="eastAsia" w:hAnsi="黑体"/>
          <w:b/>
          <w:sz w:val="32"/>
          <w:szCs w:val="32"/>
        </w:rPr>
        <w:t>一、收入支出决算总体情况说明</w:t>
      </w:r>
    </w:p>
    <w:p>
      <w:pPr>
        <w:pStyle w:val="13"/>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91.96</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4.78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5.48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年初预算只安排了工资福利支出和人员经费，而活动开展经费是根据实际情况后期增加。</w:t>
      </w:r>
    </w:p>
    <w:p>
      <w:pPr>
        <w:pStyle w:val="13"/>
        <w:rPr>
          <w:rFonts w:hAnsi="黑体"/>
          <w:b/>
          <w:sz w:val="32"/>
          <w:szCs w:val="32"/>
        </w:rPr>
      </w:pPr>
      <w:r>
        <w:rPr>
          <w:rFonts w:hint="eastAsia" w:hAnsi="黑体"/>
          <w:b/>
          <w:sz w:val="32"/>
          <w:szCs w:val="32"/>
        </w:rPr>
        <w:t>二、收入决算情况说明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91.96</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91.96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3"/>
        <w:rPr>
          <w:rFonts w:hAnsi="黑体"/>
          <w:b/>
          <w:sz w:val="32"/>
          <w:szCs w:val="32"/>
        </w:rPr>
      </w:pPr>
      <w:r>
        <w:rPr>
          <w:rFonts w:hint="eastAsia" w:hAnsi="黑体"/>
          <w:b/>
          <w:sz w:val="32"/>
          <w:szCs w:val="32"/>
        </w:rPr>
        <w:t>三、支出决算情况说明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仿宋_GB2312" w:hAnsi="仿宋_GB2312" w:eastAsia="仿宋_GB2312" w:cs="仿宋_GB2312"/>
          <w:b w:val="0"/>
          <w:bCs w:val="0"/>
          <w:sz w:val="32"/>
          <w:szCs w:val="32"/>
          <w:lang w:val="en-US" w:eastAsia="zh-CN"/>
        </w:rPr>
        <w:t>91.96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91.96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3"/>
        <w:rPr>
          <w:rFonts w:hAnsi="黑体"/>
          <w:b/>
          <w:sz w:val="32"/>
          <w:szCs w:val="32"/>
        </w:rPr>
      </w:pPr>
      <w:r>
        <w:rPr>
          <w:rFonts w:hint="eastAsia" w:hAnsi="黑体"/>
          <w:b/>
          <w:sz w:val="32"/>
          <w:szCs w:val="32"/>
        </w:rPr>
        <w:t>四、财政拨款收入支出决算总体情况说明</w:t>
      </w:r>
    </w:p>
    <w:p>
      <w:pPr>
        <w:pStyle w:val="13"/>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91.96</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4.78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5.48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年初预算只安排了工资福利支出和人员经费，而活动开展经费是根据实际情况后期增加。</w:t>
      </w:r>
    </w:p>
    <w:p>
      <w:pPr>
        <w:pStyle w:val="13"/>
        <w:ind w:firstLine="640"/>
        <w:rPr>
          <w:rFonts w:hAnsi="黑体"/>
          <w:b/>
          <w:sz w:val="32"/>
          <w:szCs w:val="32"/>
        </w:rPr>
      </w:pPr>
      <w:r>
        <w:rPr>
          <w:rFonts w:hint="eastAsia" w:hAnsi="黑体"/>
          <w:b/>
          <w:sz w:val="32"/>
          <w:szCs w:val="32"/>
        </w:rPr>
        <w:t>五、一般公共预算财政拨款支出决算情况说明</w:t>
      </w:r>
    </w:p>
    <w:p>
      <w:pPr>
        <w:pStyle w:val="13"/>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91.96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4.78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5.48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年初预算只安排了工资福利支出和人员经费，而活动开展经费是根据实际情况后期增加。</w:t>
      </w:r>
    </w:p>
    <w:p>
      <w:pPr>
        <w:pStyle w:val="13"/>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91.96</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90.12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社会保障和就业支出1.38万元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卫生健康支出0.46万元，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3"/>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87.18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91.96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105.5</w:t>
      </w:r>
      <w:r>
        <w:rPr>
          <w:rFonts w:hint="eastAsia" w:asciiTheme="minorEastAsia" w:hAnsiTheme="minorEastAsia" w:eastAsiaTheme="minorEastAsia"/>
          <w:sz w:val="32"/>
          <w:szCs w:val="32"/>
        </w:rPr>
        <w:t>%，其中：</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1、一般公共服务支出（类）群众团体事务（款）行政运行（项）。</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87.18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91.96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105.5</w:t>
      </w:r>
      <w:r>
        <w:rPr>
          <w:rFonts w:hint="eastAsia" w:asciiTheme="minorEastAsia" w:hAnsiTheme="minorEastAsia" w:eastAsiaTheme="minorEastAsia"/>
          <w:sz w:val="32"/>
          <w:szCs w:val="32"/>
        </w:rPr>
        <w:t>%，决算数大于（小于）年初预算数的主要原因是：</w:t>
      </w:r>
      <w:r>
        <w:rPr>
          <w:rFonts w:hint="eastAsia" w:asciiTheme="minorEastAsia" w:hAnsiTheme="minorEastAsia" w:eastAsiaTheme="minorEastAsia"/>
          <w:sz w:val="32"/>
          <w:szCs w:val="32"/>
          <w:lang w:val="en-US" w:eastAsia="zh-CN"/>
        </w:rPr>
        <w:t>年初预算只安排了工资福利支出和人员经费，而活动开展经费是根据实际情况后期增加。</w:t>
      </w:r>
    </w:p>
    <w:p>
      <w:pPr>
        <w:pStyle w:val="13"/>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社会保障和就业支出（类）行政事业单位养老支出（款）机关事业单位基本养老保险缴费支出（项） </w:t>
      </w:r>
    </w:p>
    <w:p>
      <w:pPr>
        <w:pStyle w:val="13"/>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1.38</w:t>
      </w:r>
      <w:r>
        <w:rPr>
          <w:rFonts w:hint="eastAsia" w:asciiTheme="minorEastAsia" w:hAnsiTheme="minorEastAsia" w:eastAsiaTheme="minorEastAsia"/>
          <w:sz w:val="32"/>
          <w:szCs w:val="32"/>
        </w:rPr>
        <w:t>万元，超出年初预算的100%。决算数大于年初预算数的主要原因是：年初预算中未将养老保险分项，涵盖在基本支出中。</w:t>
      </w:r>
    </w:p>
    <w:p>
      <w:pPr>
        <w:pStyle w:val="13"/>
        <w:numPr>
          <w:ilvl w:val="0"/>
          <w:numId w:val="3"/>
        </w:numPr>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卫生健康支出（类）行政事业单位医疗（款）行政单位医疗（项）</w:t>
      </w:r>
    </w:p>
    <w:p>
      <w:pPr>
        <w:pStyle w:val="13"/>
        <w:numPr>
          <w:ilvl w:val="0"/>
          <w:numId w:val="0"/>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0.46</w:t>
      </w:r>
      <w:r>
        <w:rPr>
          <w:rFonts w:hint="eastAsia" w:asciiTheme="minorEastAsia" w:hAnsiTheme="minorEastAsia" w:eastAsiaTheme="minorEastAsia"/>
          <w:sz w:val="32"/>
          <w:szCs w:val="32"/>
        </w:rPr>
        <w:t>万元，超出年初预算的100%。决算数大于年初预算数的主要原因是：年初预算中未将医疗保险分项，涵盖在基本支出中。</w:t>
      </w:r>
    </w:p>
    <w:p>
      <w:pPr>
        <w:pStyle w:val="13"/>
        <w:rPr>
          <w:rFonts w:hAnsi="黑体"/>
          <w:b/>
          <w:sz w:val="32"/>
          <w:szCs w:val="32"/>
        </w:rPr>
      </w:pPr>
      <w:r>
        <w:rPr>
          <w:rFonts w:hint="eastAsia" w:hAnsi="黑体"/>
          <w:b/>
          <w:sz w:val="32"/>
          <w:szCs w:val="32"/>
        </w:rPr>
        <w:t>六、一般公共预算财政拨款基本支出决算情况说明</w:t>
      </w:r>
    </w:p>
    <w:p>
      <w:pPr>
        <w:pStyle w:val="13"/>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年度财政拨款基本支出</w:t>
      </w:r>
      <w:r>
        <w:rPr>
          <w:rFonts w:hint="eastAsia" w:asciiTheme="minorEastAsia" w:hAnsiTheme="minorEastAsia" w:eastAsiaTheme="minorEastAsia"/>
          <w:sz w:val="32"/>
          <w:szCs w:val="32"/>
          <w:lang w:val="en-US" w:eastAsia="zh-CN"/>
        </w:rPr>
        <w:t>91.8</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62.3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67.86</w:t>
      </w:r>
      <w:r>
        <w:rPr>
          <w:rFonts w:hint="eastAsia" w:asciiTheme="minorEastAsia" w:hAnsiTheme="minorEastAsia" w:eastAsiaTheme="minorEastAsia"/>
          <w:sz w:val="32"/>
          <w:szCs w:val="32"/>
        </w:rPr>
        <w:t>%，主要包括：基本工资、津贴补贴、奖金、绩效工资、机关事业单位基本养老保险缴费、职工基本医疗保险缴费、其他工资福利支出、抚恤金、生活补助、医疗费补助、奖励金、其他对个人和家庭的补助。公用经费</w:t>
      </w:r>
      <w:r>
        <w:rPr>
          <w:rFonts w:hint="eastAsia" w:asciiTheme="minorEastAsia" w:hAnsiTheme="minorEastAsia" w:eastAsiaTheme="minorEastAsia"/>
          <w:sz w:val="32"/>
          <w:szCs w:val="32"/>
          <w:lang w:val="en-US" w:eastAsia="zh-CN"/>
        </w:rPr>
        <w:t>29.5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32.14</w:t>
      </w:r>
      <w:r>
        <w:rPr>
          <w:rFonts w:hint="eastAsia" w:asciiTheme="minorEastAsia" w:hAnsiTheme="minorEastAsia" w:eastAsiaTheme="minorEastAsia"/>
          <w:sz w:val="32"/>
          <w:szCs w:val="32"/>
        </w:rPr>
        <w:t>%，主要包括：办公费、印刷费、水费、电费、邮电费、差旅费、维修（护）费、会议费、培训费、公务接待费、委托业务费、工会经费、公务用车运行维护费、其他交通费用、其他商品和服务支出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办公设备购置</w:t>
      </w:r>
      <w:r>
        <w:rPr>
          <w:rFonts w:hint="eastAsia" w:asciiTheme="minorEastAsia" w:hAnsiTheme="minorEastAsia" w:eastAsiaTheme="minorEastAsia"/>
          <w:sz w:val="32"/>
          <w:szCs w:val="32"/>
        </w:rPr>
        <w:t>。</w:t>
      </w:r>
    </w:p>
    <w:p>
      <w:pPr>
        <w:pStyle w:val="13"/>
        <w:rPr>
          <w:rFonts w:hint="eastAsia" w:hAnsi="黑体"/>
          <w:b/>
          <w:sz w:val="32"/>
          <w:szCs w:val="32"/>
        </w:rPr>
      </w:pPr>
    </w:p>
    <w:p>
      <w:pPr>
        <w:pStyle w:val="13"/>
        <w:rPr>
          <w:rFonts w:hAnsi="黑体"/>
          <w:b/>
          <w:sz w:val="32"/>
          <w:szCs w:val="32"/>
        </w:rPr>
      </w:pPr>
      <w:r>
        <w:rPr>
          <w:rFonts w:hint="eastAsia" w:hAnsi="黑体"/>
          <w:b/>
          <w:sz w:val="32"/>
          <w:szCs w:val="32"/>
        </w:rPr>
        <w:t>七、一般公共预算财政拨款“三公”经费支出决算情况说明</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7"/>
        <w:keepNext w:val="0"/>
        <w:keepLines w:val="0"/>
        <w:widowControl/>
        <w:suppressLineNumbers w:val="0"/>
        <w:spacing w:before="0" w:beforeAutospacing="0" w:after="2" w:afterAutospacing="0"/>
        <w:ind w:left="0" w:right="0" w:firstLine="640"/>
        <w:rPr>
          <w:sz w:val="27"/>
          <w:szCs w:val="27"/>
        </w:rPr>
      </w:pP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年度“三公”经费财政拨款支出预算为</w:t>
      </w:r>
      <w:r>
        <w:rPr>
          <w:rFonts w:hint="eastAsia" w:ascii="宋体" w:hAnsi="宋体" w:eastAsia="宋体" w:cs="宋体"/>
          <w:color w:val="000000"/>
          <w:sz w:val="32"/>
          <w:szCs w:val="32"/>
          <w:lang w:val="en-US" w:eastAsia="zh-CN"/>
        </w:rPr>
        <w:t xml:space="preserve">25 </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10.6</w:t>
      </w:r>
      <w:r>
        <w:rPr>
          <w:rFonts w:hint="eastAsia" w:ascii="宋体" w:hAnsi="宋体" w:eastAsia="宋体" w:cs="宋体"/>
          <w:color w:val="000000"/>
          <w:sz w:val="32"/>
          <w:szCs w:val="32"/>
        </w:rPr>
        <w:t>万元，完成预算的</w:t>
      </w:r>
      <w:r>
        <w:rPr>
          <w:rFonts w:hint="eastAsia" w:ascii="宋体" w:hAnsi="宋体" w:eastAsia="宋体" w:cs="宋体"/>
          <w:color w:val="000000"/>
          <w:sz w:val="32"/>
          <w:szCs w:val="32"/>
          <w:lang w:val="en-US" w:eastAsia="zh-CN"/>
        </w:rPr>
        <w:t>42.40</w:t>
      </w:r>
      <w:r>
        <w:rPr>
          <w:rFonts w:hint="eastAsia" w:ascii="宋体" w:hAnsi="宋体" w:eastAsia="宋体" w:cs="宋体"/>
          <w:color w:val="000000"/>
          <w:sz w:val="32"/>
          <w:szCs w:val="32"/>
        </w:rPr>
        <w:t>%，其中：</w:t>
      </w:r>
      <w:r>
        <w:rPr>
          <w:color w:val="000000"/>
          <w:sz w:val="27"/>
          <w:szCs w:val="27"/>
        </w:rPr>
        <w:t xml:space="preserve"> </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7"/>
        <w:keepNext w:val="0"/>
        <w:keepLines w:val="0"/>
        <w:widowControl/>
        <w:suppressLineNumbers w:val="0"/>
        <w:spacing w:before="0" w:beforeAutospacing="0" w:after="2" w:afterAutospacing="0"/>
        <w:ind w:left="0" w:right="0" w:firstLine="640"/>
        <w:rPr>
          <w:rFonts w:hint="default" w:ascii="宋体" w:hAnsi="宋体" w:eastAsia="宋体" w:cs="宋体"/>
          <w:color w:val="000000"/>
          <w:sz w:val="32"/>
          <w:szCs w:val="32"/>
          <w:lang w:val="en-US" w:eastAsia="zh-CN"/>
        </w:rPr>
      </w:pPr>
      <w:r>
        <w:rPr>
          <w:rFonts w:hint="eastAsia" w:ascii="宋体" w:hAnsi="宋体" w:eastAsia="宋体" w:cs="宋体"/>
          <w:color w:val="000000"/>
          <w:sz w:val="32"/>
          <w:szCs w:val="32"/>
        </w:rPr>
        <w:t>公务接待费支出预算为</w:t>
      </w:r>
      <w:r>
        <w:rPr>
          <w:rFonts w:hint="eastAsia" w:ascii="宋体" w:hAnsi="宋体" w:eastAsia="宋体" w:cs="宋体"/>
          <w:color w:val="000000"/>
          <w:sz w:val="32"/>
          <w:szCs w:val="32"/>
          <w:lang w:val="en-US" w:eastAsia="zh-CN"/>
        </w:rPr>
        <w:t>25</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10.6</w:t>
      </w:r>
      <w:r>
        <w:rPr>
          <w:rFonts w:hint="eastAsia" w:ascii="宋体" w:hAnsi="宋体" w:eastAsia="宋体" w:cs="宋体"/>
          <w:color w:val="000000"/>
          <w:sz w:val="32"/>
          <w:szCs w:val="32"/>
        </w:rPr>
        <w:t>万元，完成预算的</w:t>
      </w:r>
      <w:r>
        <w:rPr>
          <w:rFonts w:hint="eastAsia" w:ascii="宋体" w:hAnsi="宋体" w:eastAsia="宋体" w:cs="宋体"/>
          <w:color w:val="000000"/>
          <w:sz w:val="32"/>
          <w:szCs w:val="32"/>
          <w:lang w:val="en-US" w:eastAsia="zh-CN"/>
        </w:rPr>
        <w:t>42.4</w:t>
      </w:r>
      <w:bookmarkStart w:id="3" w:name="_GoBack"/>
      <w:bookmarkEnd w:id="3"/>
      <w:r>
        <w:rPr>
          <w:rFonts w:hint="eastAsia" w:ascii="宋体" w:hAnsi="宋体" w:eastAsia="宋体" w:cs="宋体"/>
          <w:color w:val="000000"/>
          <w:sz w:val="32"/>
          <w:szCs w:val="32"/>
        </w:rPr>
        <w:t>%</w:t>
      </w:r>
      <w:r>
        <w:rPr>
          <w:rFonts w:hint="eastAsia" w:ascii="宋体" w:hAnsi="宋体" w:eastAsia="宋体" w:cs="宋体"/>
          <w:color w:val="000000"/>
          <w:sz w:val="32"/>
          <w:szCs w:val="32"/>
          <w:lang w:val="en-US" w:eastAsia="zh-CN"/>
        </w:rPr>
        <w:t>,</w:t>
      </w:r>
      <w:r>
        <w:rPr>
          <w:rFonts w:hint="eastAsia" w:ascii="宋体" w:hAnsi="宋体" w:eastAsia="宋体" w:cs="宋体"/>
          <w:color w:val="000000"/>
          <w:sz w:val="32"/>
          <w:szCs w:val="32"/>
        </w:rPr>
        <w:t>与上年相比增加</w:t>
      </w:r>
      <w:r>
        <w:rPr>
          <w:rFonts w:hint="eastAsia" w:ascii="宋体" w:hAnsi="宋体" w:eastAsia="宋体" w:cs="宋体"/>
          <w:color w:val="000000"/>
          <w:sz w:val="32"/>
          <w:szCs w:val="32"/>
          <w:lang w:val="en-US" w:eastAsia="zh-CN"/>
        </w:rPr>
        <w:t>0.12</w:t>
      </w:r>
      <w:r>
        <w:rPr>
          <w:rFonts w:hint="eastAsia" w:ascii="宋体" w:hAnsi="宋体" w:eastAsia="宋体" w:cs="宋体"/>
          <w:color w:val="000000"/>
          <w:sz w:val="32"/>
          <w:szCs w:val="32"/>
        </w:rPr>
        <w:t>万元，增长</w:t>
      </w:r>
      <w:r>
        <w:rPr>
          <w:rFonts w:hint="eastAsia" w:ascii="宋体" w:hAnsi="宋体" w:eastAsia="宋体" w:cs="宋体"/>
          <w:color w:val="000000"/>
          <w:sz w:val="32"/>
          <w:szCs w:val="32"/>
          <w:lang w:val="en-US" w:eastAsia="zh-CN"/>
        </w:rPr>
        <w:t>6.66</w:t>
      </w:r>
      <w:r>
        <w:rPr>
          <w:rFonts w:hint="eastAsia" w:ascii="宋体" w:hAnsi="宋体" w:eastAsia="宋体" w:cs="宋体"/>
          <w:color w:val="000000"/>
          <w:sz w:val="32"/>
          <w:szCs w:val="32"/>
        </w:rPr>
        <w:t>%，增长的主要原因是</w:t>
      </w:r>
      <w:r>
        <w:rPr>
          <w:rFonts w:hint="eastAsia" w:ascii="宋体" w:hAnsi="宋体" w:eastAsia="宋体" w:cs="宋体"/>
          <w:color w:val="000000"/>
          <w:sz w:val="32"/>
          <w:szCs w:val="32"/>
          <w:lang w:val="en-US" w:eastAsia="zh-CN"/>
        </w:rPr>
        <w:t>因上年度招待费未结算完导致增长。</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3"/>
        <w:ind w:firstLine="640" w:firstLineChars="200"/>
        <w:rPr>
          <w:rFonts w:hint="default" w:eastAsia="宋体"/>
          <w:sz w:val="27"/>
          <w:szCs w:val="27"/>
          <w:lang w:val="en-US" w:eastAsia="zh-CN"/>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，本年本单位无公务用车需要维护</w:t>
      </w:r>
      <w:r>
        <w:rPr>
          <w:rFonts w:hint="eastAsia" w:ascii="宋体" w:hAnsi="宋体" w:eastAsia="宋体" w:cs="宋体"/>
          <w:color w:val="000000"/>
          <w:sz w:val="32"/>
          <w:szCs w:val="32"/>
          <w:lang w:val="en-US" w:eastAsia="zh-CN"/>
        </w:rPr>
        <w:t>。</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3"/>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7"/>
        <w:keepNext w:val="0"/>
        <w:keepLines w:val="0"/>
        <w:widowControl/>
        <w:suppressLineNumbers w:val="0"/>
        <w:spacing w:before="0" w:beforeAutospacing="0" w:after="2" w:afterAutospacing="0"/>
        <w:ind w:left="0" w:right="0"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w:t>
      </w:r>
      <w:r>
        <w:rPr>
          <w:rFonts w:hint="eastAsia" w:ascii="宋体" w:hAnsi="宋体" w:eastAsia="宋体" w:cs="宋体"/>
          <w:color w:val="000000"/>
          <w:sz w:val="32"/>
          <w:szCs w:val="32"/>
        </w:rPr>
        <w:t>，全年共接待来访团组</w:t>
      </w:r>
      <w:r>
        <w:rPr>
          <w:rFonts w:hint="eastAsia" w:ascii="宋体" w:hAnsi="宋体" w:eastAsia="宋体" w:cs="宋体"/>
          <w:color w:val="000000"/>
          <w:sz w:val="32"/>
          <w:szCs w:val="32"/>
          <w:lang w:val="en-US" w:eastAsia="zh-CN"/>
        </w:rPr>
        <w:t>8</w:t>
      </w:r>
      <w:r>
        <w:rPr>
          <w:rFonts w:hint="eastAsia" w:ascii="宋体" w:hAnsi="宋体" w:eastAsia="宋体" w:cs="宋体"/>
          <w:color w:val="000000"/>
          <w:sz w:val="32"/>
          <w:szCs w:val="32"/>
        </w:rPr>
        <w:t>个、来宾</w:t>
      </w:r>
      <w:r>
        <w:rPr>
          <w:rFonts w:hint="eastAsia" w:ascii="宋体" w:hAnsi="宋体" w:eastAsia="宋体" w:cs="宋体"/>
          <w:color w:val="000000"/>
          <w:sz w:val="32"/>
          <w:szCs w:val="32"/>
          <w:lang w:val="en-US" w:eastAsia="zh-CN"/>
        </w:rPr>
        <w:t>67</w:t>
      </w:r>
      <w:r>
        <w:rPr>
          <w:rFonts w:hint="eastAsia" w:ascii="宋体" w:hAnsi="宋体" w:eastAsia="宋体" w:cs="宋体"/>
          <w:color w:val="000000"/>
          <w:sz w:val="32"/>
          <w:szCs w:val="32"/>
        </w:rPr>
        <w:t>人次，主要是接待省、各地市相关联系单位来检查工作和接待兄弟县单位来我单位学习、交流工作发生的接待支出。</w:t>
      </w:r>
      <w:r>
        <w:rPr>
          <w:color w:val="000000"/>
          <w:sz w:val="27"/>
          <w:szCs w:val="27"/>
        </w:rPr>
        <w:t xml:space="preserve"> </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公务用车购置0辆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0</w:t>
      </w:r>
      <w:r>
        <w:rPr>
          <w:rFonts w:hint="eastAsia" w:asciiTheme="minorEastAsia" w:hAnsiTheme="minorEastAsia"/>
          <w:sz w:val="32"/>
          <w:szCs w:val="32"/>
        </w:rPr>
        <w:t>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3"/>
        <w:rPr>
          <w:rFonts w:hAnsi="黑体"/>
          <w:b/>
          <w:sz w:val="32"/>
          <w:szCs w:val="32"/>
        </w:rPr>
      </w:pPr>
      <w:r>
        <w:rPr>
          <w:rFonts w:hint="eastAsia" w:hAnsi="黑体"/>
          <w:b/>
          <w:sz w:val="32"/>
          <w:szCs w:val="32"/>
        </w:rPr>
        <w:t>八、政府性基金预算收入支出决算情况</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中国共产主义青年团道县委员会202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 xml:space="preserve">年度没有政府性基金收入，也没有使用政府性基金安排的支出，并已公开空表。 </w:t>
      </w:r>
    </w:p>
    <w:p>
      <w:pPr>
        <w:pStyle w:val="13"/>
        <w:rPr>
          <w:rFonts w:hAnsi="黑体"/>
          <w:b/>
          <w:sz w:val="32"/>
          <w:szCs w:val="32"/>
        </w:rPr>
      </w:pPr>
      <w:r>
        <w:rPr>
          <w:rFonts w:hint="eastAsia" w:hAnsi="黑体"/>
          <w:b/>
          <w:sz w:val="32"/>
          <w:szCs w:val="32"/>
        </w:rPr>
        <w:t>九、机关运行经费支出说明</w:t>
      </w:r>
    </w:p>
    <w:p>
      <w:pPr>
        <w:pStyle w:val="13"/>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中国共产主义青年团道县委员会202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年度机关运行经费支出</w:t>
      </w:r>
      <w:r>
        <w:rPr>
          <w:rFonts w:hint="eastAsia" w:ascii="仿宋_GB2312" w:hAnsi="黑体" w:eastAsia="仿宋_GB2312"/>
          <w:sz w:val="32"/>
          <w:szCs w:val="32"/>
          <w:lang w:val="en-US" w:eastAsia="zh-CN"/>
        </w:rPr>
        <w:t>29.56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小于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8.51万元，主要原因是未使用完的指标结转到下年度使用</w:t>
      </w:r>
      <w:r>
        <w:rPr>
          <w:rFonts w:hint="eastAsia" w:asciiTheme="minorEastAsia" w:hAnsiTheme="minorEastAsia" w:eastAsiaTheme="minorEastAsia"/>
          <w:sz w:val="32"/>
          <w:szCs w:val="32"/>
        </w:rPr>
        <w:t>。</w:t>
      </w:r>
    </w:p>
    <w:p>
      <w:pPr>
        <w:pStyle w:val="13"/>
        <w:ind w:firstLine="640" w:firstLineChars="200"/>
        <w:rPr>
          <w:rFonts w:hAnsi="黑体"/>
          <w:b/>
          <w:sz w:val="32"/>
          <w:szCs w:val="32"/>
        </w:rPr>
      </w:pPr>
      <w:r>
        <w:rPr>
          <w:rFonts w:hint="eastAsia" w:hAnsi="黑体"/>
          <w:b/>
          <w:sz w:val="32"/>
          <w:szCs w:val="32"/>
        </w:rPr>
        <w:t>十、一般性支出情况说明</w:t>
      </w:r>
    </w:p>
    <w:p>
      <w:pPr>
        <w:pStyle w:val="7"/>
        <w:keepNext w:val="0"/>
        <w:keepLines w:val="0"/>
        <w:widowControl/>
        <w:suppressLineNumbers w:val="0"/>
        <w:spacing w:before="0" w:beforeAutospacing="0" w:after="2" w:afterAutospacing="0"/>
        <w:ind w:left="0" w:right="0" w:firstLine="640"/>
        <w:jc w:val="both"/>
        <w:rPr>
          <w:sz w:val="27"/>
          <w:szCs w:val="27"/>
        </w:rPr>
      </w:pPr>
      <w:r>
        <w:rPr>
          <w:color w:val="0000FF"/>
          <w:sz w:val="27"/>
          <w:szCs w:val="27"/>
        </w:rPr>
        <w:t xml:space="preserve"> </w:t>
      </w:r>
      <w:r>
        <w:rPr>
          <w:rFonts w:hint="eastAsia" w:cs="黑体" w:asciiTheme="minorEastAsia" w:hAnsiTheme="minorEastAsia" w:eastAsiaTheme="minorEastAsia"/>
          <w:color w:val="000000"/>
          <w:kern w:val="0"/>
          <w:sz w:val="32"/>
          <w:szCs w:val="32"/>
          <w:lang w:val="en-US" w:eastAsia="zh-CN" w:bidi="ar-SA"/>
        </w:rPr>
        <w:t>2021年本部门开支会议费7.2万元，用于开展单位日常工作会议、人数200人，内容为开展述职大会、教育团工委成立大会等；开支培训费4万元，用于干部培训，人数150人，内容为社区团组织换届培训班、团干培训班、智慧团建培训班、演讲比赛等；</w:t>
      </w:r>
    </w:p>
    <w:p>
      <w:pPr>
        <w:pStyle w:val="13"/>
        <w:ind w:firstLine="640" w:firstLineChars="200"/>
        <w:rPr>
          <w:rFonts w:hAnsi="黑体"/>
          <w:b/>
          <w:sz w:val="32"/>
          <w:szCs w:val="32"/>
        </w:rPr>
      </w:pPr>
      <w:r>
        <w:rPr>
          <w:rFonts w:hint="eastAsia" w:hAnsi="黑体"/>
          <w:b/>
          <w:sz w:val="32"/>
          <w:szCs w:val="32"/>
        </w:rPr>
        <w:t>十一、政府采购支出说明</w:t>
      </w:r>
    </w:p>
    <w:p>
      <w:pPr>
        <w:pStyle w:val="13"/>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中国共产主义青年团道县委员会2021年度政府采购支出总额0万元，其中：政府采购货物支出0万元、政府采购工程支出0万元、政府采购服务支出0万元。授予中小企业合同金额0万元</w:t>
      </w:r>
      <w:r>
        <w:rPr>
          <w:rFonts w:hint="eastAsia" w:asciiTheme="minorEastAsia" w:hAnsiTheme="minorEastAsia" w:eastAsiaTheme="minorEastAsia"/>
          <w:sz w:val="32"/>
          <w:szCs w:val="32"/>
          <w:lang w:eastAsia="zh-CN"/>
        </w:rPr>
        <w:t>。</w:t>
      </w:r>
    </w:p>
    <w:p>
      <w:pPr>
        <w:pStyle w:val="13"/>
        <w:ind w:firstLine="640" w:firstLineChars="200"/>
        <w:rPr>
          <w:rFonts w:hAnsi="黑体"/>
          <w:b/>
          <w:sz w:val="32"/>
          <w:szCs w:val="32"/>
        </w:rPr>
      </w:pPr>
      <w:r>
        <w:rPr>
          <w:rFonts w:hint="eastAsia" w:asciiTheme="minorEastAsia" w:hAnsiTheme="minorEastAsia" w:eastAsiaTheme="minorEastAsia"/>
          <w:sz w:val="32"/>
          <w:szCs w:val="32"/>
        </w:rPr>
        <w:t xml:space="preserve"> </w:t>
      </w:r>
      <w:r>
        <w:rPr>
          <w:rFonts w:hint="eastAsia" w:hAnsi="黑体"/>
          <w:b/>
          <w:sz w:val="32"/>
          <w:szCs w:val="32"/>
        </w:rPr>
        <w:t>十二、国有资产占用情况说明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辆、应急保障用车XX辆、执法执勤用车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spacing w:before="0" w:beforeAutospacing="0" w:after="2" w:afterAutospacing="0" w:line="336" w:lineRule="atLeast"/>
        <w:ind w:left="0" w:right="0" w:firstLine="643"/>
        <w:rPr>
          <w:rFonts w:ascii="Calibri" w:hAnsi="Calibri" w:cs="Calibri"/>
          <w:sz w:val="21"/>
          <w:szCs w:val="21"/>
        </w:rPr>
      </w:pPr>
      <w:r>
        <w:rPr>
          <w:rFonts w:hint="eastAsia" w:cs="黑体" w:asciiTheme="minorEastAsia" w:hAnsiTheme="minorEastAsia"/>
          <w:color w:val="000000"/>
          <w:kern w:val="0"/>
          <w:sz w:val="32"/>
          <w:szCs w:val="32"/>
        </w:rPr>
        <w:t>一、</w:t>
      </w:r>
      <w:r>
        <w:rPr>
          <w:rFonts w:ascii="宋体" w:hAnsi="宋体" w:eastAsia="宋体" w:cs="宋体"/>
          <w:b/>
          <w:bCs/>
          <w:color w:val="000000"/>
          <w:sz w:val="32"/>
          <w:szCs w:val="32"/>
        </w:rPr>
        <w:t>财政拨款收入</w:t>
      </w:r>
      <w:r>
        <w:rPr>
          <w:rFonts w:ascii="宋体" w:hAnsi="宋体" w:eastAsia="宋体" w:cs="宋体"/>
          <w:color w:val="000000"/>
          <w:sz w:val="32"/>
          <w:szCs w:val="32"/>
        </w:rPr>
        <w:t>：指财政当年拨付的资金。包括一般公共预算财政拨款和政府性基金财政拨款。</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hint="eastAsia" w:ascii="宋体" w:hAnsi="宋体" w:eastAsia="宋体" w:cs="宋体"/>
          <w:b/>
          <w:bCs/>
          <w:color w:val="000000"/>
          <w:sz w:val="32"/>
          <w:szCs w:val="32"/>
          <w:lang w:val="en-US" w:eastAsia="zh-CN"/>
        </w:rPr>
        <w:t>二、</w:t>
      </w:r>
      <w:r>
        <w:rPr>
          <w:rFonts w:ascii="宋体" w:hAnsi="宋体" w:eastAsia="宋体" w:cs="宋体"/>
          <w:b/>
          <w:bCs/>
          <w:color w:val="000000"/>
          <w:sz w:val="32"/>
          <w:szCs w:val="32"/>
        </w:rPr>
        <w:t>上级补助收入</w:t>
      </w:r>
      <w:r>
        <w:rPr>
          <w:rFonts w:ascii="宋体" w:hAnsi="宋体" w:eastAsia="宋体" w:cs="宋体"/>
          <w:color w:val="000000"/>
          <w:sz w:val="32"/>
          <w:szCs w:val="32"/>
        </w:rPr>
        <w:t>：指事业单位从主管部门和上级单位取得的非财政补助收入。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hint="eastAsia" w:ascii="宋体" w:hAnsi="宋体" w:eastAsia="宋体" w:cs="宋体"/>
          <w:b/>
          <w:bCs/>
          <w:color w:val="000000"/>
          <w:sz w:val="32"/>
          <w:szCs w:val="32"/>
          <w:lang w:val="en-US" w:eastAsia="zh-CN"/>
        </w:rPr>
        <w:t>三、</w:t>
      </w:r>
      <w:r>
        <w:rPr>
          <w:rFonts w:ascii="宋体" w:hAnsi="宋体" w:eastAsia="宋体" w:cs="宋体"/>
          <w:b/>
          <w:bCs/>
          <w:color w:val="000000"/>
          <w:sz w:val="32"/>
          <w:szCs w:val="32"/>
        </w:rPr>
        <w:t>事业收入：</w:t>
      </w:r>
      <w:r>
        <w:rPr>
          <w:rFonts w:ascii="宋体" w:hAnsi="宋体" w:eastAsia="宋体" w:cs="宋体"/>
          <w:color w:val="000000"/>
          <w:sz w:val="32"/>
          <w:szCs w:val="32"/>
        </w:rPr>
        <w:t>指事业单位开展专业业务活动及辅助活动所取得的收入。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hint="eastAsia" w:ascii="宋体" w:hAnsi="宋体" w:eastAsia="宋体" w:cs="宋体"/>
          <w:b/>
          <w:bCs/>
          <w:color w:val="000000"/>
          <w:sz w:val="32"/>
          <w:szCs w:val="32"/>
          <w:lang w:val="en-US" w:eastAsia="zh-CN"/>
        </w:rPr>
        <w:t>四、</w:t>
      </w:r>
      <w:r>
        <w:rPr>
          <w:rFonts w:ascii="宋体" w:hAnsi="宋体" w:eastAsia="宋体" w:cs="宋体"/>
          <w:b/>
          <w:bCs/>
          <w:color w:val="000000"/>
          <w:sz w:val="32"/>
          <w:szCs w:val="32"/>
        </w:rPr>
        <w:t>经营收入：</w:t>
      </w:r>
      <w:r>
        <w:rPr>
          <w:rFonts w:ascii="宋体" w:hAnsi="宋体" w:eastAsia="宋体" w:cs="宋体"/>
          <w:color w:val="000000"/>
          <w:sz w:val="32"/>
          <w:szCs w:val="32"/>
        </w:rPr>
        <w:t>指事业单位在专业业务活动及其辅助活动之外开展非独立核算经营活动取得的收入。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hint="eastAsia" w:ascii="宋体" w:hAnsi="宋体" w:eastAsia="宋体" w:cs="宋体"/>
          <w:b/>
          <w:bCs/>
          <w:color w:val="000000"/>
          <w:sz w:val="32"/>
          <w:szCs w:val="32"/>
          <w:lang w:val="en-US" w:eastAsia="zh-CN"/>
        </w:rPr>
        <w:t>五、</w:t>
      </w:r>
      <w:r>
        <w:rPr>
          <w:rFonts w:ascii="宋体" w:hAnsi="宋体" w:eastAsia="宋体" w:cs="宋体"/>
          <w:b/>
          <w:bCs/>
          <w:color w:val="000000"/>
          <w:sz w:val="32"/>
          <w:szCs w:val="32"/>
        </w:rPr>
        <w:t>附属单位上缴收入</w:t>
      </w:r>
      <w:r>
        <w:rPr>
          <w:rFonts w:ascii="宋体" w:hAnsi="宋体" w:eastAsia="宋体" w:cs="宋体"/>
          <w:color w:val="000000"/>
          <w:sz w:val="32"/>
          <w:szCs w:val="32"/>
        </w:rPr>
        <w:t>：指事业单位附属独立核算单位按照有关规定上缴的收入。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hint="eastAsia" w:ascii="宋体" w:hAnsi="宋体" w:eastAsia="宋体" w:cs="宋体"/>
          <w:b/>
          <w:bCs/>
          <w:color w:val="000000"/>
          <w:sz w:val="32"/>
          <w:szCs w:val="32"/>
          <w:lang w:val="en-US" w:eastAsia="zh-CN"/>
        </w:rPr>
        <w:t>六、</w:t>
      </w:r>
      <w:r>
        <w:rPr>
          <w:rFonts w:ascii="宋体" w:hAnsi="宋体" w:eastAsia="宋体" w:cs="宋体"/>
          <w:b/>
          <w:bCs/>
          <w:color w:val="000000"/>
          <w:sz w:val="32"/>
          <w:szCs w:val="32"/>
        </w:rPr>
        <w:t>其他收入</w:t>
      </w:r>
      <w:r>
        <w:rPr>
          <w:rFonts w:ascii="宋体" w:hAnsi="宋体" w:eastAsia="宋体" w:cs="宋体"/>
          <w:color w:val="000000"/>
          <w:sz w:val="32"/>
          <w:szCs w:val="32"/>
        </w:rPr>
        <w:t>：指除上述“财政拨款收入”、“事业收入”、“经营收入”等以外的收入。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hint="eastAsia" w:ascii="宋体" w:hAnsi="宋体" w:eastAsia="宋体" w:cs="宋体"/>
          <w:b/>
          <w:bCs/>
          <w:color w:val="000000"/>
          <w:sz w:val="32"/>
          <w:szCs w:val="32"/>
          <w:lang w:val="en-US" w:eastAsia="zh-CN"/>
        </w:rPr>
        <w:t>七、</w:t>
      </w:r>
      <w:r>
        <w:rPr>
          <w:rFonts w:ascii="宋体" w:hAnsi="宋体" w:eastAsia="宋体" w:cs="宋体"/>
          <w:b/>
          <w:bCs/>
          <w:color w:val="000000"/>
          <w:sz w:val="32"/>
          <w:szCs w:val="32"/>
        </w:rPr>
        <w:t>用事业基金弥补收支差额</w:t>
      </w:r>
      <w:r>
        <w:rPr>
          <w:rFonts w:ascii="宋体" w:hAnsi="宋体" w:eastAsia="宋体" w:cs="宋体"/>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hint="eastAsia" w:ascii="宋体" w:hAnsi="宋体" w:eastAsia="宋体" w:cs="宋体"/>
          <w:b/>
          <w:bCs/>
          <w:color w:val="000000"/>
          <w:sz w:val="32"/>
          <w:szCs w:val="32"/>
          <w:lang w:val="en-US" w:eastAsia="zh-CN"/>
        </w:rPr>
        <w:t>八、</w:t>
      </w:r>
      <w:r>
        <w:rPr>
          <w:rFonts w:ascii="宋体" w:hAnsi="宋体" w:eastAsia="宋体" w:cs="宋体"/>
          <w:b/>
          <w:bCs/>
          <w:color w:val="000000"/>
          <w:sz w:val="32"/>
          <w:szCs w:val="32"/>
        </w:rPr>
        <w:t>年初结转和结余</w:t>
      </w:r>
      <w:r>
        <w:rPr>
          <w:rFonts w:ascii="宋体" w:hAnsi="宋体" w:eastAsia="宋体" w:cs="宋体"/>
          <w:color w:val="000000"/>
          <w:sz w:val="32"/>
          <w:szCs w:val="32"/>
        </w:rPr>
        <w:t>：指以前年度尚未完成、结转到本年按有关规定继续使用的资金。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hint="eastAsia" w:ascii="宋体" w:hAnsi="宋体" w:eastAsia="宋体" w:cs="宋体"/>
          <w:b/>
          <w:bCs/>
          <w:color w:val="000000"/>
          <w:sz w:val="32"/>
          <w:szCs w:val="32"/>
          <w:lang w:val="en-US" w:eastAsia="zh-CN"/>
        </w:rPr>
        <w:t>九、</w:t>
      </w:r>
      <w:r>
        <w:rPr>
          <w:rFonts w:ascii="宋体" w:hAnsi="宋体" w:eastAsia="宋体" w:cs="宋体"/>
          <w:b/>
          <w:bCs/>
          <w:color w:val="000000"/>
          <w:sz w:val="32"/>
          <w:szCs w:val="32"/>
        </w:rPr>
        <w:t>结余分配</w:t>
      </w:r>
      <w:r>
        <w:rPr>
          <w:rFonts w:ascii="宋体" w:hAnsi="宋体" w:eastAsia="宋体" w:cs="宋体"/>
          <w:color w:val="000000"/>
          <w:sz w:val="32"/>
          <w:szCs w:val="32"/>
        </w:rPr>
        <w:t>：指事业事位按规定从非财政补助结余中分配的事业基金和职工福利基金等。</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hint="eastAsia" w:ascii="宋体" w:hAnsi="宋体" w:eastAsia="宋体" w:cs="宋体"/>
          <w:b/>
          <w:bCs/>
          <w:color w:val="000000"/>
          <w:sz w:val="32"/>
          <w:szCs w:val="32"/>
          <w:lang w:val="en-US" w:eastAsia="zh-CN"/>
        </w:rPr>
        <w:t>十、</w:t>
      </w:r>
      <w:r>
        <w:rPr>
          <w:rFonts w:ascii="宋体" w:hAnsi="宋体" w:eastAsia="宋体" w:cs="宋体"/>
          <w:b/>
          <w:bCs/>
          <w:color w:val="000000"/>
          <w:sz w:val="32"/>
          <w:szCs w:val="32"/>
        </w:rPr>
        <w:t>年末结转和结余</w:t>
      </w:r>
      <w:r>
        <w:rPr>
          <w:rFonts w:ascii="宋体" w:hAnsi="宋体" w:eastAsia="宋体" w:cs="宋体"/>
          <w:color w:val="000000"/>
          <w:sz w:val="32"/>
          <w:szCs w:val="32"/>
        </w:rPr>
        <w:t>：指本年度或以前年度预算安排、因客观条件发生变化无法按原计划实施，需要延迟到以后年度按有关规定继续使用的资金。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hint="eastAsia" w:ascii="宋体" w:hAnsi="宋体" w:eastAsia="宋体" w:cs="宋体"/>
          <w:b/>
          <w:bCs/>
          <w:color w:val="000000"/>
          <w:sz w:val="32"/>
          <w:szCs w:val="32"/>
          <w:lang w:val="en-US" w:eastAsia="zh-CN"/>
        </w:rPr>
        <w:t>十一、</w:t>
      </w:r>
      <w:r>
        <w:rPr>
          <w:rFonts w:ascii="宋体" w:hAnsi="宋体" w:eastAsia="宋体" w:cs="宋体"/>
          <w:b/>
          <w:bCs/>
          <w:color w:val="000000"/>
          <w:sz w:val="32"/>
          <w:szCs w:val="32"/>
        </w:rPr>
        <w:t>基本支出</w:t>
      </w:r>
      <w:r>
        <w:rPr>
          <w:rFonts w:ascii="宋体" w:hAnsi="宋体" w:eastAsia="宋体" w:cs="宋体"/>
          <w:color w:val="000000"/>
          <w:sz w:val="32"/>
          <w:szCs w:val="32"/>
        </w:rPr>
        <w:t>：指为保障机构正常运转、完成日常工作任务而发生的人员支出和公用支出。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hint="eastAsia" w:ascii="宋体" w:hAnsi="宋体" w:eastAsia="宋体" w:cs="宋体"/>
          <w:b/>
          <w:bCs/>
          <w:color w:val="000000"/>
          <w:sz w:val="32"/>
          <w:szCs w:val="32"/>
          <w:lang w:val="en-US" w:eastAsia="zh-CN"/>
        </w:rPr>
        <w:t>十二、</w:t>
      </w:r>
      <w:r>
        <w:rPr>
          <w:rFonts w:ascii="宋体" w:hAnsi="宋体" w:eastAsia="宋体" w:cs="宋体"/>
          <w:b/>
          <w:bCs/>
          <w:color w:val="000000"/>
          <w:sz w:val="32"/>
          <w:szCs w:val="32"/>
        </w:rPr>
        <w:t>项目支出</w:t>
      </w:r>
      <w:r>
        <w:rPr>
          <w:rFonts w:ascii="宋体" w:hAnsi="宋体" w:eastAsia="宋体" w:cs="宋体"/>
          <w:color w:val="000000"/>
          <w:sz w:val="32"/>
          <w:szCs w:val="32"/>
        </w:rPr>
        <w:t>：指在基本支出之外为完成特定行政任务和事业发展目标所发生的支出。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hint="eastAsia" w:ascii="宋体" w:hAnsi="宋体" w:eastAsia="宋体" w:cs="宋体"/>
          <w:b/>
          <w:bCs/>
          <w:color w:val="000000"/>
          <w:sz w:val="32"/>
          <w:szCs w:val="32"/>
          <w:lang w:val="en-US" w:eastAsia="zh-CN"/>
        </w:rPr>
        <w:t>十三、</w:t>
      </w:r>
      <w:r>
        <w:rPr>
          <w:rFonts w:ascii="宋体" w:hAnsi="宋体" w:eastAsia="宋体" w:cs="宋体"/>
          <w:b/>
          <w:bCs/>
          <w:color w:val="000000"/>
          <w:sz w:val="32"/>
          <w:szCs w:val="32"/>
        </w:rPr>
        <w:t>经营支出</w:t>
      </w:r>
      <w:r>
        <w:rPr>
          <w:rFonts w:ascii="宋体" w:hAnsi="宋体" w:eastAsia="宋体" w:cs="宋体"/>
          <w:color w:val="000000"/>
          <w:sz w:val="32"/>
          <w:szCs w:val="32"/>
        </w:rPr>
        <w:t>：指事业单位在专业业务活动及其辅助活动之外开展非独立核算经营活动所发生的支出。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hint="eastAsia" w:ascii="宋体" w:hAnsi="宋体" w:eastAsia="宋体" w:cs="宋体"/>
          <w:b/>
          <w:bCs/>
          <w:color w:val="000000"/>
          <w:sz w:val="32"/>
          <w:szCs w:val="32"/>
          <w:lang w:val="en-US" w:eastAsia="zh-CN"/>
        </w:rPr>
        <w:t>十四、</w:t>
      </w:r>
      <w:r>
        <w:rPr>
          <w:rFonts w:ascii="宋体" w:hAnsi="宋体" w:eastAsia="宋体" w:cs="宋体"/>
          <w:b/>
          <w:bCs/>
          <w:color w:val="000000"/>
          <w:sz w:val="32"/>
          <w:szCs w:val="32"/>
        </w:rPr>
        <w:t>“三公”经费</w:t>
      </w:r>
      <w:r>
        <w:rPr>
          <w:rFonts w:ascii="宋体" w:hAnsi="宋体" w:eastAsia="宋体" w:cs="宋体"/>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hint="eastAsia" w:ascii="宋体" w:hAnsi="宋体" w:eastAsia="宋体" w:cs="宋体"/>
          <w:b/>
          <w:bCs/>
          <w:color w:val="000000"/>
          <w:sz w:val="32"/>
          <w:szCs w:val="32"/>
          <w:lang w:val="en-US" w:eastAsia="zh-CN"/>
        </w:rPr>
        <w:t>十五、</w:t>
      </w:r>
      <w:r>
        <w:rPr>
          <w:rFonts w:ascii="宋体" w:hAnsi="宋体" w:eastAsia="宋体" w:cs="宋体"/>
          <w:b/>
          <w:bCs/>
          <w:color w:val="000000"/>
          <w:sz w:val="32"/>
          <w:szCs w:val="32"/>
        </w:rPr>
        <w:t>机关运行经费</w:t>
      </w:r>
      <w:r>
        <w:rPr>
          <w:rFonts w:ascii="宋体" w:hAnsi="宋体" w:eastAsia="宋体" w:cs="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hint="default" w:ascii="Calibri" w:hAnsi="Calibri" w:cs="Calibri"/>
          <w:color w:val="000000"/>
          <w:sz w:val="21"/>
          <w:szCs w:val="21"/>
        </w:rPr>
        <w:t xml:space="preserve"> </w:t>
      </w:r>
    </w:p>
    <w:p>
      <w:pPr>
        <w:pStyle w:val="13"/>
        <w:jc w:val="center"/>
        <w:rPr>
          <w:sz w:val="72"/>
          <w:szCs w:val="72"/>
        </w:rPr>
      </w:pPr>
    </w:p>
    <w:p>
      <w:pPr>
        <w:widowControl/>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96DC8D-DD5A-4C57-9499-BF5A1A1F1D1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68EF669-F48D-4C3D-B67F-EDECD03205E0}"/>
  </w:font>
  <w:font w:name="仿宋_GB2312">
    <w:panose1 w:val="02010609030101010101"/>
    <w:charset w:val="86"/>
    <w:family w:val="modern"/>
    <w:pitch w:val="default"/>
    <w:sig w:usb0="00000001" w:usb1="080E0000" w:usb2="00000000" w:usb3="00000000" w:csb0="00040000" w:csb1="00000000"/>
    <w:embedRegular r:id="rId3" w:fontKey="{3CF7E9C8-9C69-4D48-8C24-79ACE429DAE2}"/>
  </w:font>
  <w:font w:name="华文中宋">
    <w:panose1 w:val="02010600040101010101"/>
    <w:charset w:val="86"/>
    <w:family w:val="auto"/>
    <w:pitch w:val="default"/>
    <w:sig w:usb0="00000287" w:usb1="080F0000" w:usb2="00000000" w:usb3="00000000" w:csb0="0004009F" w:csb1="DFD70000"/>
    <w:embedRegular r:id="rId4" w:fontKey="{F0458ACC-0615-4A64-8C2E-082E04F974D1}"/>
  </w:font>
  <w:font w:name="方正小标宋_GBK">
    <w:panose1 w:val="02000000000000000000"/>
    <w:charset w:val="86"/>
    <w:family w:val="script"/>
    <w:pitch w:val="default"/>
    <w:sig w:usb0="A00002BF" w:usb1="38CF7CFA" w:usb2="00082016" w:usb3="00000000" w:csb0="00040001" w:csb1="00000000"/>
    <w:embedRegular r:id="rId5" w:fontKey="{81018B5E-1F15-44C4-88F0-47A90F47D17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5E733"/>
    <w:multiLevelType w:val="singleLevel"/>
    <w:tmpl w:val="F175E733"/>
    <w:lvl w:ilvl="0" w:tentative="0">
      <w:start w:val="2"/>
      <w:numFmt w:val="decimal"/>
      <w:suff w:val="nothing"/>
      <w:lvlText w:val="%1、"/>
      <w:lvlJc w:val="left"/>
    </w:lvl>
  </w:abstractNum>
  <w:abstractNum w:abstractNumId="1">
    <w:nsid w:val="170A978D"/>
    <w:multiLevelType w:val="singleLevel"/>
    <w:tmpl w:val="170A978D"/>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3DF62C8"/>
    <w:rsid w:val="03FC5419"/>
    <w:rsid w:val="08756969"/>
    <w:rsid w:val="0EE7610B"/>
    <w:rsid w:val="12B7217D"/>
    <w:rsid w:val="13E63501"/>
    <w:rsid w:val="1B325D66"/>
    <w:rsid w:val="228B0E58"/>
    <w:rsid w:val="249E5FD6"/>
    <w:rsid w:val="2C9B401A"/>
    <w:rsid w:val="30625CA2"/>
    <w:rsid w:val="31821FA8"/>
    <w:rsid w:val="32EE3C0F"/>
    <w:rsid w:val="334F1B33"/>
    <w:rsid w:val="38325ADD"/>
    <w:rsid w:val="3AA47780"/>
    <w:rsid w:val="3BCA58D1"/>
    <w:rsid w:val="3BCA71D6"/>
    <w:rsid w:val="45F13441"/>
    <w:rsid w:val="4E1047C0"/>
    <w:rsid w:val="4E5F4964"/>
    <w:rsid w:val="549463D7"/>
    <w:rsid w:val="59987F3E"/>
    <w:rsid w:val="5BF4015D"/>
    <w:rsid w:val="5F974AFC"/>
    <w:rsid w:val="61710B30"/>
    <w:rsid w:val="64D63BFF"/>
    <w:rsid w:val="667F134B"/>
    <w:rsid w:val="66FA4AFF"/>
    <w:rsid w:val="7780745B"/>
    <w:rsid w:val="7BE70948"/>
    <w:rsid w:val="7CDA01F4"/>
    <w:rsid w:val="7F212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endnote text"/>
    <w:basedOn w:val="1"/>
    <w:semiHidden/>
    <w:qFormat/>
    <w:uiPriority w:val="99"/>
  </w:style>
  <w:style w:type="paragraph" w:styleId="3">
    <w:name w:val="Normal Indent"/>
    <w:basedOn w:val="1"/>
    <w:qFormat/>
    <w:uiPriority w:val="0"/>
    <w:pPr>
      <w:adjustRightInd w:val="0"/>
      <w:spacing w:line="360" w:lineRule="auto"/>
      <w:ind w:firstLine="420"/>
      <w:textAlignment w:val="baseline"/>
    </w:pPr>
    <w:rPr>
      <w:rFonts w:ascii="Calibri" w:hAnsi="Calibri" w:eastAsia="宋体"/>
      <w:kern w:val="0"/>
      <w:sz w:val="24"/>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qFormat/>
    <w:uiPriority w:val="99"/>
    <w:rPr>
      <w:sz w:val="18"/>
      <w:szCs w:val="18"/>
    </w:rPr>
  </w:style>
  <w:style w:type="paragraph" w:customStyle="1" w:styleId="16">
    <w:name w:val="样式 文字 + 首行缩进:  2 字符3"/>
    <w:basedOn w:val="1"/>
    <w:qFormat/>
    <w:uiPriority w:val="99"/>
    <w:pPr>
      <w:spacing w:line="360" w:lineRule="auto"/>
      <w:jc w:val="left"/>
    </w:pPr>
    <w:rPr>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7419</Words>
  <Characters>8745</Characters>
  <Lines>69</Lines>
  <Paragraphs>19</Paragraphs>
  <TotalTime>2</TotalTime>
  <ScaleCrop>false</ScaleCrop>
  <LinksUpToDate>false</LinksUpToDate>
  <CharactersWithSpaces>9719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2023-09-28T05:50:54Z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9442264869EF4547B97E9487CE6AB4C9_13</vt:lpwstr>
  </property>
</Properties>
</file>