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723" w:firstLineChars="2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道县卫生计生综合监督执法局2023年部门整体支出绩效自评报告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3" w:firstLineChars="20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一、部门概况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道县卫生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计生</w:t>
      </w:r>
      <w:r>
        <w:rPr>
          <w:rFonts w:hint="eastAsia" w:ascii="仿宋" w:hAnsi="仿宋" w:eastAsia="仿宋" w:cs="仿宋"/>
          <w:sz w:val="32"/>
          <w:szCs w:val="32"/>
        </w:rPr>
        <w:t>综合监督执法局属财政全额拨款的预算单位。部门机构设置和人员、车辆编制及实有情况以及增减变动情况：我局内设医疗机构监督股、公共场所卫生监督股、学校卫生监督股、职业卫生监督股、计划生育监督股、稽查股、综合办公室、财务室、打击两非办公室等九个股室。单位现实有工作人员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人，其中局长1人、副局长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人、其他领导2人、医疗机构监督股（含稽查）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人、公共场所卫生监督股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人、计划生育监督股（含职业卫生监督）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人、学校卫生监督股2人、办公室（含财务）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共有执法车辆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（含平台汽车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1台，电动执法车4台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二、</w:t>
      </w:r>
      <w:r>
        <w:rPr>
          <w:rFonts w:hint="eastAsia" w:ascii="宋体" w:hAnsi="宋体"/>
          <w:b/>
          <w:sz w:val="32"/>
          <w:szCs w:val="32"/>
          <w:lang w:eastAsia="zh-CN"/>
        </w:rPr>
        <w:t>一般公共预算支出情况</w:t>
      </w:r>
    </w:p>
    <w:p>
      <w:pPr>
        <w:adjustRightInd w:val="0"/>
        <w:snapToGrid w:val="0"/>
        <w:spacing w:line="600" w:lineRule="exact"/>
        <w:ind w:firstLine="321" w:firstLineChars="100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（一）基本支出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情况</w:t>
      </w:r>
    </w:p>
    <w:p>
      <w:pPr>
        <w:ind w:firstLine="643" w:firstLineChars="200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1</w:t>
      </w:r>
      <w:r>
        <w:rPr>
          <w:rFonts w:hint="eastAsia" w:ascii="宋体" w:hAnsi="宋体"/>
          <w:b/>
          <w:bCs/>
          <w:sz w:val="32"/>
          <w:szCs w:val="32"/>
        </w:rPr>
        <w:t>、</w:t>
      </w:r>
      <w:r>
        <w:rPr>
          <w:rFonts w:ascii="宋体" w:hAnsi="宋体"/>
          <w:b/>
          <w:bCs/>
          <w:sz w:val="32"/>
          <w:szCs w:val="32"/>
        </w:rPr>
        <w:t>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bCs/>
          <w:sz w:val="32"/>
          <w:szCs w:val="32"/>
        </w:rPr>
        <w:t>年基本支出预算安排情况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231.69</w:t>
      </w:r>
      <w:r>
        <w:rPr>
          <w:rFonts w:hint="eastAsia" w:ascii="仿宋" w:hAnsi="仿宋" w:eastAsia="仿宋" w:cs="仿宋"/>
          <w:sz w:val="32"/>
          <w:szCs w:val="32"/>
        </w:rPr>
        <w:t>万元 。其中：工资福利支出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168.83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,包括（</w:t>
      </w:r>
      <w:r>
        <w:rPr>
          <w:rFonts w:hint="eastAsia" w:ascii="仿宋" w:hAnsi="仿宋" w:eastAsia="仿宋" w:cs="仿宋"/>
          <w:sz w:val="32"/>
          <w:szCs w:val="32"/>
        </w:rPr>
        <w:t>基本工资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54.18</w:t>
      </w:r>
      <w:r>
        <w:rPr>
          <w:rFonts w:hint="eastAsia" w:ascii="仿宋" w:hAnsi="仿宋" w:eastAsia="仿宋" w:cs="仿宋"/>
          <w:sz w:val="32"/>
          <w:szCs w:val="32"/>
        </w:rPr>
        <w:t>万元，津贴补贴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28.17</w:t>
      </w:r>
      <w:r>
        <w:rPr>
          <w:rFonts w:hint="eastAsia" w:ascii="仿宋" w:hAnsi="仿宋" w:eastAsia="仿宋" w:cs="仿宋"/>
          <w:sz w:val="32"/>
          <w:szCs w:val="32"/>
        </w:rPr>
        <w:t>万元，十三月奖励工资及30%绩效工资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7.20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基础性绩效：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37.14万元，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改革性车补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3.90万元），</w:t>
      </w:r>
      <w:r>
        <w:rPr>
          <w:rFonts w:hint="eastAsia" w:ascii="仿宋" w:hAnsi="仿宋" w:eastAsia="仿宋" w:cs="仿宋"/>
          <w:sz w:val="32"/>
          <w:szCs w:val="32"/>
        </w:rPr>
        <w:t>社会保障缴费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19.79</w:t>
      </w:r>
      <w:r>
        <w:rPr>
          <w:rFonts w:hint="eastAsia" w:ascii="仿宋" w:hAnsi="仿宋" w:eastAsia="仿宋" w:cs="仿宋"/>
          <w:sz w:val="32"/>
          <w:szCs w:val="32"/>
        </w:rPr>
        <w:t>万元,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医疗保险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7.54万元其他工资福利支出10.91万元；</w:t>
      </w:r>
      <w:r>
        <w:rPr>
          <w:rFonts w:hint="eastAsia" w:ascii="仿宋" w:hAnsi="仿宋" w:eastAsia="仿宋" w:cs="仿宋"/>
          <w:sz w:val="32"/>
          <w:szCs w:val="32"/>
        </w:rPr>
        <w:t>一般商品及服务支出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62.86</w:t>
      </w:r>
      <w:r>
        <w:rPr>
          <w:rFonts w:hint="eastAsia" w:ascii="仿宋" w:hAnsi="仿宋" w:eastAsia="仿宋" w:cs="仿宋"/>
          <w:sz w:val="32"/>
          <w:szCs w:val="32"/>
        </w:rPr>
        <w:t>万元,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其中包括（办公费：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8.90万元，印刷费：5.43万元，水费：1.11万元，电费：3.35万元，邮电费：2.74万元，差旅费：1.46万元，车辆运行及维修费：3.86万元，会议费：1.68万元，培训费：1.21万元，公务接待费：2.71万元，工会经费：14.43万元，其他交通费0.93万元，其他商品服务支出：15.05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3</w:t>
      </w:r>
      <w:r>
        <w:rPr>
          <w:rFonts w:hint="eastAsia" w:ascii="宋体" w:hAnsi="宋体"/>
          <w:b/>
          <w:bCs/>
          <w:sz w:val="32"/>
          <w:szCs w:val="32"/>
        </w:rPr>
        <w:t>、</w:t>
      </w:r>
      <w:r>
        <w:rPr>
          <w:rFonts w:ascii="宋体" w:hAnsi="宋体"/>
          <w:b/>
          <w:bCs/>
          <w:sz w:val="32"/>
          <w:szCs w:val="32"/>
        </w:rPr>
        <w:t>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bCs/>
          <w:sz w:val="32"/>
          <w:szCs w:val="32"/>
        </w:rPr>
        <w:t>“三公经费”支出预算安排情况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年“三公经费”预算支出安排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6.96</w:t>
      </w:r>
      <w:r>
        <w:rPr>
          <w:rFonts w:hint="eastAsia" w:ascii="仿宋" w:hAnsi="仿宋" w:eastAsia="仿宋" w:cs="仿宋"/>
          <w:sz w:val="32"/>
          <w:szCs w:val="32"/>
        </w:rPr>
        <w:t>万元。其中：公务用车运行维护费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3.86</w:t>
      </w:r>
      <w:r>
        <w:rPr>
          <w:rFonts w:hint="eastAsia" w:ascii="仿宋" w:hAnsi="仿宋" w:eastAsia="仿宋" w:cs="仿宋"/>
          <w:sz w:val="32"/>
          <w:szCs w:val="32"/>
        </w:rPr>
        <w:t>万元；公务接待费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2.71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tabs>
          <w:tab w:val="left" w:pos="7155"/>
        </w:tabs>
        <w:ind w:firstLine="643" w:firstLineChars="200"/>
        <w:rPr>
          <w:rFonts w:ascii="宋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（二）20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23</w:t>
      </w:r>
      <w:r>
        <w:rPr>
          <w:rFonts w:hint="eastAsia" w:ascii="楷体" w:hAnsi="楷体" w:eastAsia="楷体" w:cs="楷体"/>
          <w:b/>
          <w:sz w:val="32"/>
          <w:szCs w:val="32"/>
        </w:rPr>
        <w:t>年预算收支平衡情况</w:t>
      </w:r>
      <w:r>
        <w:rPr>
          <w:rFonts w:hint="eastAsia" w:ascii="楷体" w:hAnsi="楷体" w:eastAsia="楷体" w:cs="楷体"/>
          <w:b/>
          <w:sz w:val="32"/>
          <w:szCs w:val="32"/>
        </w:rPr>
        <w:tab/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年本单位预算总收入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231.69</w:t>
      </w:r>
      <w:r>
        <w:rPr>
          <w:rFonts w:hint="eastAsia" w:ascii="仿宋" w:hAnsi="仿宋" w:eastAsia="仿宋" w:cs="仿宋"/>
          <w:sz w:val="32"/>
          <w:szCs w:val="32"/>
        </w:rPr>
        <w:t>万元，预算总支出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231.69</w:t>
      </w:r>
      <w:r>
        <w:rPr>
          <w:rFonts w:hint="eastAsia" w:ascii="仿宋" w:hAnsi="仿宋" w:eastAsia="仿宋" w:cs="仿宋"/>
          <w:sz w:val="32"/>
          <w:szCs w:val="32"/>
        </w:rPr>
        <w:t>万元，部门预算收支平衡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（三）项目支出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道县卫生和计划生育综合监督执法局20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年专项资金0万元。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2、本单位无其他专项资金的收入，也无其他专项资金的支出。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三、部门整体支出管理情况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为保证专项资金的安全与完整，根据上级文件要求，我们完善了专项资金管理办法等制度。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四、政府性基金预算支出情况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2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本单位无政府性基金预算的收入，也没有政府性基金的支出，故无任何数据。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 w:firstLine="321" w:firstLineChars="100"/>
        <w:rPr>
          <w:rFonts w:hint="eastAsia" w:ascii="宋体" w:hAnsi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五、国有资本经营预算支出情况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本单位无国有资本经营预算的收支。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 w:firstLine="321" w:firstLineChars="100"/>
        <w:rPr>
          <w:rFonts w:hint="eastAsia" w:ascii="宋体" w:hAnsi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六、社会保险基金预算支出情况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2023年社会保险预算收入17.38万元，决算支出19.79万元；医疗保险预算收入8.69万元，决算支出7.54万元。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七</w:t>
      </w:r>
      <w:r>
        <w:rPr>
          <w:rFonts w:hint="eastAsia" w:ascii="宋体" w:hAnsi="宋体"/>
          <w:b/>
          <w:sz w:val="32"/>
          <w:szCs w:val="32"/>
        </w:rPr>
        <w:t>、部门整体支出绩效情况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1：监督公共场所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493</w:t>
      </w:r>
      <w:r>
        <w:rPr>
          <w:rFonts w:hint="eastAsia" w:ascii="仿宋" w:hAnsi="仿宋" w:eastAsia="仿宋" w:cs="仿宋"/>
          <w:kern w:val="0"/>
          <w:sz w:val="32"/>
          <w:szCs w:val="32"/>
        </w:rPr>
        <w:t>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学校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363家、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生活饮用水供水单位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227</w:t>
      </w:r>
      <w:r>
        <w:rPr>
          <w:rFonts w:hint="eastAsia" w:ascii="仿宋" w:hAnsi="仿宋" w:eastAsia="仿宋" w:cs="仿宋"/>
          <w:kern w:val="0"/>
          <w:sz w:val="32"/>
          <w:szCs w:val="32"/>
        </w:rPr>
        <w:t>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医疗卫生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机构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463</w:t>
      </w:r>
      <w:r>
        <w:rPr>
          <w:rFonts w:hint="eastAsia" w:ascii="仿宋" w:hAnsi="仿宋" w:eastAsia="仿宋" w:cs="仿宋"/>
          <w:kern w:val="0"/>
          <w:sz w:val="32"/>
          <w:szCs w:val="32"/>
        </w:rPr>
        <w:t>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职业卫生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256</w:t>
      </w:r>
      <w:r>
        <w:rPr>
          <w:rFonts w:hint="eastAsia" w:ascii="仿宋" w:hAnsi="仿宋" w:eastAsia="仿宋" w:cs="仿宋"/>
          <w:kern w:val="0"/>
          <w:sz w:val="32"/>
          <w:szCs w:val="32"/>
        </w:rPr>
        <w:t>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、消毒产品经营单位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175家，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监督覆盖率达到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kern w:val="0"/>
          <w:sz w:val="32"/>
          <w:szCs w:val="32"/>
        </w:rPr>
        <w:t>%；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2：开展公共场所卫生监督量化分级服务管理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493</w:t>
      </w:r>
      <w:r>
        <w:rPr>
          <w:rFonts w:hint="eastAsia" w:ascii="仿宋" w:hAnsi="仿宋" w:eastAsia="仿宋" w:cs="仿宋"/>
          <w:kern w:val="0"/>
          <w:sz w:val="32"/>
          <w:szCs w:val="32"/>
        </w:rPr>
        <w:t>家，卫生监督量化率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kern w:val="0"/>
          <w:sz w:val="32"/>
          <w:szCs w:val="32"/>
        </w:rPr>
        <w:t>%；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：扎实开展公共场所无证经营、医疗广告专项监督检查、打击非法行医等专项整治行动；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4：全面完成25家国家双随机抽检任务，完成率100%。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按照要求</w:t>
      </w:r>
      <w:r>
        <w:rPr>
          <w:rFonts w:hint="eastAsia" w:ascii="仿宋" w:hAnsi="仿宋" w:eastAsia="仿宋" w:cs="仿宋"/>
          <w:kern w:val="0"/>
          <w:sz w:val="32"/>
          <w:szCs w:val="32"/>
        </w:rPr>
        <w:t>开展卫生法律法规宣传培训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6：完成24家乡镇卫生计生监督协管的督导；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7：完成县委县政府的创文、创卫等中心工作。</w:t>
      </w:r>
    </w:p>
    <w:p>
      <w:pPr>
        <w:spacing w:line="360" w:lineRule="auto"/>
        <w:ind w:firstLine="57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八</w:t>
      </w:r>
      <w:r>
        <w:rPr>
          <w:rFonts w:hint="eastAsia" w:ascii="宋体" w:hAnsi="宋体"/>
          <w:b/>
          <w:sz w:val="32"/>
          <w:szCs w:val="32"/>
        </w:rPr>
        <w:t>、结合《部门整体支出绩效评价指标表》（见附件）的评价结果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绩效评价结果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道县卫生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计生</w:t>
      </w:r>
      <w:r>
        <w:rPr>
          <w:rFonts w:hint="eastAsia" w:ascii="仿宋" w:hAnsi="仿宋" w:eastAsia="仿宋" w:cs="仿宋"/>
          <w:sz w:val="32"/>
          <w:szCs w:val="32"/>
        </w:rPr>
        <w:t>综合监督执法局完成情况基本达到了预期目标，符合国家财务管理制度等相关规定。经我们评价组评价后一致认为，20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年所有资金落实到位、政策执行有力、资金使用规范。根据《20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年度道县卫生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计生</w:t>
      </w:r>
      <w:r>
        <w:rPr>
          <w:rFonts w:hint="eastAsia" w:ascii="仿宋" w:hAnsi="仿宋" w:eastAsia="仿宋" w:cs="仿宋"/>
          <w:sz w:val="32"/>
          <w:szCs w:val="32"/>
        </w:rPr>
        <w:t>综合监督执法局专项资金绩效评价指标及评分表》，综合评分为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sz w:val="32"/>
          <w:szCs w:val="32"/>
        </w:rPr>
        <w:t>分，重点绩效评价等级为“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</w:t>
      </w:r>
      <w:r>
        <w:rPr>
          <w:rFonts w:hint="eastAsia" w:ascii="仿宋" w:hAnsi="仿宋" w:eastAsia="仿宋" w:cs="仿宋"/>
          <w:sz w:val="32"/>
          <w:szCs w:val="32"/>
        </w:rPr>
        <w:t>”。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九</w:t>
      </w:r>
      <w:r>
        <w:rPr>
          <w:rFonts w:hint="eastAsia" w:ascii="宋体" w:hAnsi="宋体"/>
          <w:b/>
          <w:sz w:val="32"/>
          <w:szCs w:val="32"/>
        </w:rPr>
        <w:t>、存在的主要问题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省里对我县分配的专项资金的分配量太小；资金量小，杯水车薪。</w:t>
      </w:r>
    </w:p>
    <w:p>
      <w:pPr>
        <w:snapToGrid w:val="0"/>
        <w:spacing w:line="360" w:lineRule="auto"/>
        <w:ind w:firstLine="567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十</w:t>
      </w:r>
      <w:r>
        <w:rPr>
          <w:rFonts w:hint="eastAsia" w:ascii="宋体" w:hAnsi="宋体"/>
          <w:b/>
          <w:sz w:val="32"/>
          <w:szCs w:val="32"/>
        </w:rPr>
        <w:t>、改进措施和有关建议</w:t>
      </w:r>
    </w:p>
    <w:p>
      <w:r>
        <w:rPr>
          <w:rFonts w:hint="eastAsia" w:ascii="仿宋" w:hAnsi="仿宋" w:eastAsia="仿宋" w:cs="仿宋"/>
          <w:b w:val="0"/>
          <w:bCs/>
          <w:sz w:val="32"/>
          <w:szCs w:val="32"/>
        </w:rPr>
        <w:t>一是建议加强预算管理，完</w:t>
      </w:r>
      <w:r>
        <w:rPr>
          <w:rFonts w:hint="eastAsia" w:ascii="仿宋" w:hAnsi="仿宋" w:eastAsia="仿宋" w:cs="仿宋"/>
          <w:sz w:val="32"/>
          <w:szCs w:val="32"/>
        </w:rPr>
        <w:t>善绩效考核目标，考核目标尽量明确、细化和量化，提高执法力度的工作量；二</w:t>
      </w:r>
      <w:r>
        <w:rPr>
          <w:rFonts w:hint="eastAsia" w:ascii="仿宋" w:hAnsi="仿宋" w:eastAsia="仿宋" w:cs="仿宋"/>
          <w:b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建立和完善专项资金使用管理制度；三是加大舆论宣传，提高政策知晓度；创新工作方式，强化资金监督管理，确保资金落到实处。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iMGRkNTYyNjBhN2M5ZjQ1NTYzYjgyNDFiOTYifQ=="/>
    <w:docVar w:name="KSO_WPS_MARK_KEY" w:val="0de6610c-0526-48b0-bd65-721d1ed079d3"/>
  </w:docVars>
  <w:rsids>
    <w:rsidRoot w:val="00000000"/>
    <w:rsid w:val="4CB81E30"/>
    <w:rsid w:val="6AB2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2022-04-22T06:59:00Z</dcterms:created>
  <dc:creator>Administrator</dc:creator>
  <cp:lastModifiedBy>素念。</cp:lastModifiedBy>
  <dcterms:modified xsi:type="dcterms:W3CDTF">2024-08-29T08:06:51Z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071CA850A48B4ED081570E452A2456B8_12</vt:lpwstr>
  </property>
</Properties>
</file>