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pacing w:beforeAutospacing="0" w:afterAutospacing="0" w:line="600" w:lineRule="exact"/>
        <w:ind w:left="2882" w:leftChars="344" w:hanging="2160" w:hangingChars="600"/>
        <w:jc w:val="left"/>
        <w:textAlignment w:val="auto"/>
        <w:rPr>
          <w:rFonts w:ascii="黑体" w:eastAsia="黑体" w:cs="Times New Roman"/>
          <w:color w:val="000000"/>
          <w:kern w:val="0"/>
          <w:sz w:val="70"/>
          <w:szCs w:val="70"/>
        </w:rPr>
      </w:pPr>
      <w:r>
        <w:rPr>
          <w:rFonts w:hint="eastAsia" w:ascii="黑体" w:eastAsia="黑体" w:cs="黑体"/>
          <w:sz w:val="36"/>
          <w:szCs w:val="36"/>
        </w:rPr>
        <w:t>道县公安局2023年度整体支出绩效评价报告</w:t>
      </w:r>
    </w:p>
    <w:p>
      <w:pPr>
        <w:keepNext w:val="0"/>
        <w:keepLines w:val="0"/>
        <w:pageBreakBefore w:val="0"/>
        <w:kinsoku/>
        <w:wordWrap/>
        <w:overflowPunct/>
        <w:topLinePunct w:val="0"/>
        <w:bidi w:val="0"/>
        <w:spacing w:beforeAutospacing="0" w:afterAutospacing="0" w:line="600" w:lineRule="exact"/>
        <w:jc w:val="center"/>
        <w:textAlignment w:val="auto"/>
        <w:rPr>
          <w:rFonts w:ascii="黑体" w:eastAsia="黑体" w:cs="Times New Roman"/>
          <w:sz w:val="36"/>
          <w:szCs w:val="36"/>
        </w:rPr>
      </w:pPr>
    </w:p>
    <w:p>
      <w:pPr>
        <w:keepNext w:val="0"/>
        <w:keepLines w:val="0"/>
        <w:pageBreakBefore w:val="0"/>
        <w:kinsoku/>
        <w:wordWrap/>
        <w:overflowPunct/>
        <w:topLinePunct w:val="0"/>
        <w:bidi w:val="0"/>
        <w:spacing w:beforeAutospacing="0" w:afterAutospacing="0" w:line="600" w:lineRule="exact"/>
        <w:ind w:firstLine="646"/>
        <w:textAlignment w:val="auto"/>
        <w:rPr>
          <w:rFonts w:hint="eastAsia" w:ascii="黑体" w:hAnsi="黑体" w:eastAsia="黑体" w:cs="黑体"/>
          <w:b/>
          <w:bCs/>
          <w:sz w:val="32"/>
          <w:szCs w:val="32"/>
        </w:rPr>
      </w:pPr>
      <w:r>
        <w:rPr>
          <w:rFonts w:hint="eastAsia" w:ascii="黑体" w:hAnsi="黑体" w:eastAsia="黑体" w:cs="黑体"/>
          <w:b/>
          <w:bCs/>
          <w:sz w:val="32"/>
          <w:szCs w:val="32"/>
        </w:rPr>
        <w:t>一、部门基本情况</w:t>
      </w:r>
    </w:p>
    <w:p>
      <w:pPr>
        <w:keepNext w:val="0"/>
        <w:keepLines w:val="0"/>
        <w:pageBreakBefore w:val="0"/>
        <w:kinsoku/>
        <w:wordWrap/>
        <w:overflowPunct/>
        <w:topLinePunct w:val="0"/>
        <w:bidi w:val="0"/>
        <w:snapToGrid w:val="0"/>
        <w:spacing w:beforeAutospacing="0" w:afterAutospacing="0"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1）．主要职能。</w:t>
      </w:r>
    </w:p>
    <w:p>
      <w:pPr>
        <w:pStyle w:val="3"/>
        <w:keepNext w:val="0"/>
        <w:keepLines w:val="0"/>
        <w:pageBreakBefore w:val="0"/>
        <w:kinsoku/>
        <w:wordWrap/>
        <w:overflowPunct/>
        <w:topLinePunct w:val="0"/>
        <w:bidi w:val="0"/>
        <w:spacing w:before="0" w:beforeAutospacing="0" w:after="0" w:afterAutospacing="0" w:line="600" w:lineRule="exact"/>
        <w:ind w:firstLine="640" w:firstLineChars="200"/>
        <w:textAlignment w:val="auto"/>
        <w:rPr>
          <w:rFonts w:ascii="仿宋_GB2312" w:eastAsia="仿宋_GB2312"/>
          <w:color w:val="333333"/>
          <w:sz w:val="32"/>
          <w:szCs w:val="32"/>
        </w:rPr>
      </w:pPr>
      <w:r>
        <w:rPr>
          <w:rFonts w:hint="eastAsia" w:ascii="仿宋_GB2312" w:eastAsia="仿宋_GB2312"/>
          <w:sz w:val="32"/>
          <w:szCs w:val="32"/>
        </w:rPr>
        <w:t>1、</w:t>
      </w:r>
      <w:r>
        <w:rPr>
          <w:rFonts w:hint="eastAsia" w:ascii="仿宋_GB2312" w:eastAsia="仿宋_GB2312"/>
          <w:color w:val="333333"/>
          <w:sz w:val="32"/>
          <w:szCs w:val="32"/>
        </w:rPr>
        <w:t>贯彻执行党和国家及省有关公安工作的方针政策和法律法规，研究拟定我市公安工作的规范性文件并组织实施。</w:t>
      </w:r>
    </w:p>
    <w:p>
      <w:pPr>
        <w:pStyle w:val="8"/>
        <w:keepNext w:val="0"/>
        <w:keepLines w:val="0"/>
        <w:pageBreakBefore w:val="0"/>
        <w:kinsoku/>
        <w:wordWrap/>
        <w:overflowPunct/>
        <w:topLinePunct w:val="0"/>
        <w:bidi w:val="0"/>
        <w:spacing w:beforeAutospacing="0" w:afterAutospacing="0" w:line="600" w:lineRule="exact"/>
        <w:ind w:firstLine="560"/>
        <w:textAlignment w:val="auto"/>
        <w:rPr>
          <w:rFonts w:ascii="仿宋_GB2312" w:hAnsi="宋体" w:eastAsia="仿宋_GB2312"/>
          <w:color w:val="333333"/>
          <w:sz w:val="32"/>
          <w:szCs w:val="32"/>
        </w:rPr>
      </w:pPr>
      <w:r>
        <w:rPr>
          <w:rFonts w:hint="eastAsia" w:ascii="仿宋_GB2312" w:hAnsi="宋体" w:eastAsia="仿宋_GB2312"/>
          <w:color w:val="333333"/>
          <w:sz w:val="32"/>
          <w:szCs w:val="32"/>
        </w:rPr>
        <w:t>2、掌握控制危害国内安全和影响我县社会稳定的情报和动态，分析研究治安形势和刑事犯罪特点，制定预防、打击对策和措施。</w:t>
      </w:r>
    </w:p>
    <w:p>
      <w:pPr>
        <w:pStyle w:val="8"/>
        <w:keepNext w:val="0"/>
        <w:keepLines w:val="0"/>
        <w:pageBreakBefore w:val="0"/>
        <w:kinsoku/>
        <w:wordWrap/>
        <w:overflowPunct/>
        <w:topLinePunct w:val="0"/>
        <w:bidi w:val="0"/>
        <w:spacing w:beforeAutospacing="0" w:afterAutospacing="0" w:line="600" w:lineRule="exact"/>
        <w:ind w:firstLine="560"/>
        <w:textAlignment w:val="auto"/>
        <w:rPr>
          <w:rFonts w:ascii="仿宋_GB2312" w:hAnsi="宋体" w:eastAsia="仿宋_GB2312"/>
          <w:color w:val="333333"/>
          <w:sz w:val="32"/>
          <w:szCs w:val="32"/>
        </w:rPr>
      </w:pPr>
      <w:r>
        <w:rPr>
          <w:rFonts w:hint="eastAsia" w:ascii="仿宋_GB2312" w:hAnsi="宋体" w:eastAsia="仿宋_GB2312"/>
          <w:color w:val="333333"/>
          <w:sz w:val="32"/>
          <w:szCs w:val="32"/>
        </w:rPr>
        <w:t>3、组织指导案件的侦破工作；侦破危害国家安全的重大案件以及重大经济犯罪和其他严重刑事犯罪案件；配合跨省（市、县）重特大系列案件的侦破和全市性的集中打击、搜捕、堵截等统一行动。</w:t>
      </w:r>
    </w:p>
    <w:p>
      <w:pPr>
        <w:pStyle w:val="8"/>
        <w:keepNext w:val="0"/>
        <w:keepLines w:val="0"/>
        <w:pageBreakBefore w:val="0"/>
        <w:kinsoku/>
        <w:wordWrap/>
        <w:overflowPunct/>
        <w:topLinePunct w:val="0"/>
        <w:bidi w:val="0"/>
        <w:spacing w:beforeAutospacing="0" w:afterAutospacing="0" w:line="600" w:lineRule="exact"/>
        <w:ind w:firstLine="560"/>
        <w:textAlignment w:val="auto"/>
        <w:rPr>
          <w:rFonts w:ascii="仿宋_GB2312" w:hAnsi="宋体" w:eastAsia="仿宋_GB2312"/>
          <w:color w:val="333333"/>
          <w:sz w:val="32"/>
          <w:szCs w:val="32"/>
        </w:rPr>
      </w:pPr>
      <w:r>
        <w:rPr>
          <w:rFonts w:hint="eastAsia" w:ascii="仿宋_GB2312" w:hAnsi="宋体" w:eastAsia="仿宋_GB2312"/>
          <w:color w:val="333333"/>
          <w:sz w:val="32"/>
          <w:szCs w:val="32"/>
        </w:rPr>
        <w:t>4、依法查处危害社会治安秩序的行为和社会丑恶现象；依法管理户籍、居民身份证、枪支弹药、危险物品和特种行业等工作；组织指挥处置重大骚乱、重大群体性闹事、非法游行、非法聚集等影响社会稳定的非法活动和重大治安事故，侦破重大治安案件。</w:t>
      </w:r>
    </w:p>
    <w:p>
      <w:pPr>
        <w:pStyle w:val="8"/>
        <w:keepNext w:val="0"/>
        <w:keepLines w:val="0"/>
        <w:pageBreakBefore w:val="0"/>
        <w:kinsoku/>
        <w:wordWrap/>
        <w:overflowPunct/>
        <w:topLinePunct w:val="0"/>
        <w:bidi w:val="0"/>
        <w:spacing w:beforeAutospacing="0" w:afterAutospacing="0" w:line="600" w:lineRule="exact"/>
        <w:ind w:firstLine="560"/>
        <w:textAlignment w:val="auto"/>
        <w:rPr>
          <w:rFonts w:ascii="仿宋_GB2312" w:hAnsi="宋体" w:eastAsia="仿宋_GB2312"/>
          <w:color w:val="333333"/>
          <w:sz w:val="32"/>
          <w:szCs w:val="32"/>
        </w:rPr>
      </w:pPr>
      <w:r>
        <w:rPr>
          <w:rFonts w:hint="eastAsia" w:ascii="仿宋_GB2312" w:hAnsi="宋体" w:eastAsia="仿宋_GB2312"/>
          <w:color w:val="333333"/>
          <w:sz w:val="32"/>
          <w:szCs w:val="32"/>
        </w:rPr>
        <w:t>5、负责做好出入境管理和外国人在市内民留、旅行的有关管理工作；</w:t>
      </w:r>
    </w:p>
    <w:p>
      <w:pPr>
        <w:pStyle w:val="8"/>
        <w:keepNext w:val="0"/>
        <w:keepLines w:val="0"/>
        <w:pageBreakBefore w:val="0"/>
        <w:kinsoku/>
        <w:wordWrap/>
        <w:overflowPunct/>
        <w:topLinePunct w:val="0"/>
        <w:bidi w:val="0"/>
        <w:spacing w:beforeAutospacing="0" w:afterAutospacing="0" w:line="600" w:lineRule="exact"/>
        <w:ind w:firstLine="560"/>
        <w:textAlignment w:val="auto"/>
        <w:rPr>
          <w:rFonts w:ascii="仿宋_GB2312" w:hAnsi="宋体" w:eastAsia="仿宋_GB2312"/>
          <w:color w:val="333333"/>
          <w:sz w:val="32"/>
          <w:szCs w:val="32"/>
        </w:rPr>
      </w:pPr>
      <w:r>
        <w:rPr>
          <w:rFonts w:hint="eastAsia" w:ascii="仿宋_GB2312" w:hAnsi="宋体" w:eastAsia="仿宋_GB2312"/>
          <w:color w:val="333333"/>
          <w:sz w:val="32"/>
          <w:szCs w:val="32"/>
        </w:rPr>
        <w:t>6、组织对监督机关、企业、企事业单位和重点建设工程的保卫工作以及群众性治安保卫组织的治安防范工作。</w:t>
      </w:r>
    </w:p>
    <w:p>
      <w:pPr>
        <w:pStyle w:val="8"/>
        <w:keepNext w:val="0"/>
        <w:keepLines w:val="0"/>
        <w:pageBreakBefore w:val="0"/>
        <w:kinsoku/>
        <w:wordWrap/>
        <w:overflowPunct/>
        <w:topLinePunct w:val="0"/>
        <w:bidi w:val="0"/>
        <w:spacing w:beforeAutospacing="0" w:afterAutospacing="0" w:line="600" w:lineRule="exact"/>
        <w:ind w:firstLine="560"/>
        <w:textAlignment w:val="auto"/>
        <w:rPr>
          <w:rFonts w:ascii="仿宋_GB2312" w:hAnsi="宋体" w:eastAsia="仿宋_GB2312"/>
          <w:color w:val="333333"/>
          <w:sz w:val="32"/>
          <w:szCs w:val="32"/>
        </w:rPr>
      </w:pPr>
      <w:r>
        <w:rPr>
          <w:rFonts w:hint="eastAsia" w:ascii="仿宋_GB2312" w:hAnsi="宋体" w:eastAsia="仿宋_GB2312"/>
          <w:color w:val="333333"/>
          <w:sz w:val="32"/>
          <w:szCs w:val="32"/>
        </w:rPr>
        <w:t>7、组织实施对公共信息网络和国际互联网的安全监察工作。</w:t>
      </w:r>
    </w:p>
    <w:p>
      <w:pPr>
        <w:pStyle w:val="8"/>
        <w:keepNext w:val="0"/>
        <w:keepLines w:val="0"/>
        <w:pageBreakBefore w:val="0"/>
        <w:kinsoku/>
        <w:wordWrap/>
        <w:overflowPunct/>
        <w:topLinePunct w:val="0"/>
        <w:bidi w:val="0"/>
        <w:spacing w:beforeAutospacing="0" w:afterAutospacing="0" w:line="600" w:lineRule="exact"/>
        <w:ind w:firstLine="560"/>
        <w:textAlignment w:val="auto"/>
        <w:rPr>
          <w:rFonts w:ascii="仿宋_GB2312" w:hAnsi="宋体" w:eastAsia="仿宋_GB2312"/>
          <w:color w:val="333333"/>
          <w:sz w:val="32"/>
          <w:szCs w:val="32"/>
        </w:rPr>
      </w:pPr>
      <w:r>
        <w:rPr>
          <w:rFonts w:hint="eastAsia" w:ascii="仿宋_GB2312" w:hAnsi="宋体" w:eastAsia="仿宋_GB2312"/>
          <w:color w:val="333333"/>
          <w:sz w:val="32"/>
          <w:szCs w:val="32"/>
        </w:rPr>
        <w:t>8、指导、监督全县公安机关依法承担的执行刑罚和对看守所、治安拘留所的管事工作。</w:t>
      </w:r>
    </w:p>
    <w:p>
      <w:pPr>
        <w:pStyle w:val="8"/>
        <w:keepNext w:val="0"/>
        <w:keepLines w:val="0"/>
        <w:pageBreakBefore w:val="0"/>
        <w:kinsoku/>
        <w:wordWrap/>
        <w:overflowPunct/>
        <w:topLinePunct w:val="0"/>
        <w:bidi w:val="0"/>
        <w:spacing w:beforeAutospacing="0" w:afterAutospacing="0" w:line="600" w:lineRule="exact"/>
        <w:ind w:firstLine="560"/>
        <w:textAlignment w:val="auto"/>
        <w:rPr>
          <w:rFonts w:ascii="仿宋_GB2312" w:hAnsi="宋体" w:eastAsia="仿宋_GB2312"/>
          <w:color w:val="333333"/>
          <w:sz w:val="32"/>
          <w:szCs w:val="32"/>
        </w:rPr>
      </w:pPr>
      <w:r>
        <w:rPr>
          <w:rFonts w:hint="eastAsia" w:ascii="仿宋_GB2312" w:hAnsi="宋体" w:eastAsia="仿宋_GB2312"/>
          <w:color w:val="333333"/>
          <w:sz w:val="32"/>
          <w:szCs w:val="32"/>
        </w:rPr>
        <w:t>9、组织实施对来我县的党和国家领导人，重要外宾以及省领导人和重要会议的安全警卫工作。</w:t>
      </w:r>
    </w:p>
    <w:p>
      <w:pPr>
        <w:pStyle w:val="8"/>
        <w:keepNext w:val="0"/>
        <w:keepLines w:val="0"/>
        <w:pageBreakBefore w:val="0"/>
        <w:kinsoku/>
        <w:wordWrap/>
        <w:overflowPunct/>
        <w:topLinePunct w:val="0"/>
        <w:bidi w:val="0"/>
        <w:spacing w:beforeAutospacing="0" w:afterAutospacing="0" w:line="600" w:lineRule="exact"/>
        <w:ind w:firstLine="560"/>
        <w:textAlignment w:val="auto"/>
        <w:rPr>
          <w:rFonts w:ascii="仿宋_GB2312" w:hAnsi="宋体" w:eastAsia="仿宋_GB2312"/>
          <w:color w:val="333333"/>
          <w:sz w:val="32"/>
          <w:szCs w:val="32"/>
        </w:rPr>
      </w:pPr>
      <w:r>
        <w:rPr>
          <w:rFonts w:hint="eastAsia" w:ascii="仿宋_GB2312" w:hAnsi="宋体" w:eastAsia="仿宋_GB2312"/>
          <w:color w:val="333333"/>
          <w:sz w:val="32"/>
          <w:szCs w:val="32"/>
        </w:rPr>
        <w:t>10、组织开展全县公安信息技术、刑事技术和行动技术的研究和建设，为案件的侦破提供技术保障和行动支援。</w:t>
      </w:r>
    </w:p>
    <w:p>
      <w:pPr>
        <w:pStyle w:val="8"/>
        <w:keepNext w:val="0"/>
        <w:keepLines w:val="0"/>
        <w:pageBreakBefore w:val="0"/>
        <w:kinsoku/>
        <w:wordWrap/>
        <w:overflowPunct/>
        <w:topLinePunct w:val="0"/>
        <w:bidi w:val="0"/>
        <w:spacing w:beforeAutospacing="0" w:afterAutospacing="0" w:line="600" w:lineRule="exact"/>
        <w:ind w:firstLine="560"/>
        <w:textAlignment w:val="auto"/>
        <w:rPr>
          <w:rFonts w:ascii="仿宋_GB2312" w:hAnsi="宋体" w:eastAsia="仿宋_GB2312"/>
          <w:color w:val="333333"/>
          <w:sz w:val="32"/>
          <w:szCs w:val="32"/>
        </w:rPr>
      </w:pPr>
      <w:r>
        <w:rPr>
          <w:rFonts w:hint="eastAsia" w:ascii="仿宋_GB2312" w:hAnsi="宋体" w:eastAsia="仿宋_GB2312"/>
          <w:color w:val="333333"/>
          <w:sz w:val="32"/>
          <w:szCs w:val="32"/>
        </w:rPr>
        <w:t>11、规划并组织实施全县公安装备现代化建设。</w:t>
      </w:r>
    </w:p>
    <w:p>
      <w:pPr>
        <w:pStyle w:val="8"/>
        <w:keepNext w:val="0"/>
        <w:keepLines w:val="0"/>
        <w:pageBreakBefore w:val="0"/>
        <w:kinsoku/>
        <w:wordWrap/>
        <w:overflowPunct/>
        <w:topLinePunct w:val="0"/>
        <w:bidi w:val="0"/>
        <w:spacing w:beforeAutospacing="0" w:afterAutospacing="0" w:line="600" w:lineRule="exact"/>
        <w:ind w:firstLine="560"/>
        <w:textAlignment w:val="auto"/>
        <w:rPr>
          <w:rFonts w:ascii="仿宋_GB2312" w:hAnsi="宋体" w:eastAsia="仿宋_GB2312"/>
          <w:color w:val="333333"/>
          <w:sz w:val="32"/>
          <w:szCs w:val="32"/>
        </w:rPr>
      </w:pPr>
      <w:r>
        <w:rPr>
          <w:rFonts w:hint="eastAsia" w:ascii="仿宋_GB2312" w:hAnsi="宋体" w:eastAsia="仿宋_GB2312"/>
          <w:color w:val="333333"/>
          <w:sz w:val="32"/>
          <w:szCs w:val="32"/>
        </w:rPr>
        <w:t>12、统一领导全县公安消防、警卫部队；对全县武警部队执行公安任务和相关业务建设实施领导和指挥。</w:t>
      </w:r>
    </w:p>
    <w:p>
      <w:pPr>
        <w:pStyle w:val="8"/>
        <w:keepNext w:val="0"/>
        <w:keepLines w:val="0"/>
        <w:pageBreakBefore w:val="0"/>
        <w:kinsoku/>
        <w:wordWrap/>
        <w:overflowPunct/>
        <w:topLinePunct w:val="0"/>
        <w:bidi w:val="0"/>
        <w:spacing w:beforeAutospacing="0" w:afterAutospacing="0" w:line="600" w:lineRule="exact"/>
        <w:ind w:firstLine="560"/>
        <w:textAlignment w:val="auto"/>
        <w:rPr>
          <w:rFonts w:ascii="仿宋_GB2312" w:hAnsi="宋体" w:eastAsia="仿宋_GB2312"/>
          <w:color w:val="333333"/>
          <w:sz w:val="32"/>
          <w:szCs w:val="32"/>
        </w:rPr>
      </w:pPr>
      <w:r>
        <w:rPr>
          <w:rFonts w:hint="eastAsia" w:ascii="仿宋_GB2312" w:hAnsi="宋体" w:eastAsia="仿宋_GB2312"/>
          <w:color w:val="333333"/>
          <w:sz w:val="32"/>
          <w:szCs w:val="32"/>
        </w:rPr>
        <w:t>13、领导和管理列入县公安局序列的公安机构业务工作和队伍建设工作。</w:t>
      </w:r>
    </w:p>
    <w:p>
      <w:pPr>
        <w:keepNext w:val="0"/>
        <w:keepLines w:val="0"/>
        <w:pageBreakBefore w:val="0"/>
        <w:kinsoku/>
        <w:wordWrap/>
        <w:overflowPunct/>
        <w:topLinePunct w:val="0"/>
        <w:bidi w:val="0"/>
        <w:snapToGrid w:val="0"/>
        <w:spacing w:beforeAutospacing="0" w:afterAutospacing="0"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14、我单位现设机关</w:t>
      </w:r>
      <w:r>
        <w:rPr>
          <w:rFonts w:hint="eastAsia" w:ascii="仿宋_GB2312" w:hAnsi="华文楷体" w:eastAsia="仿宋_GB2312" w:cs="仿宋_GB2312"/>
          <w:kern w:val="2"/>
          <w:sz w:val="32"/>
          <w:szCs w:val="32"/>
          <w:lang w:val="en-US" w:eastAsia="zh-CN" w:bidi="ar"/>
        </w:rPr>
        <w:t>内设机构6个、直属机构11个、基层派出所23个，所属机构2个，共42个部门</w:t>
      </w:r>
      <w:r>
        <w:rPr>
          <w:rFonts w:hint="eastAsia" w:ascii="仿宋_GB2312" w:hAnsi="仿宋" w:eastAsia="仿宋_GB2312"/>
          <w:sz w:val="32"/>
          <w:szCs w:val="32"/>
        </w:rPr>
        <w:t>，人员编制400（含交警），2023年实有人员325人（不含交警）。车辆共58辆。</w:t>
      </w:r>
    </w:p>
    <w:p>
      <w:pPr>
        <w:keepNext w:val="0"/>
        <w:keepLines w:val="0"/>
        <w:pageBreakBefore w:val="0"/>
        <w:kinsoku/>
        <w:wordWrap/>
        <w:overflowPunct/>
        <w:topLinePunct w:val="0"/>
        <w:bidi w:val="0"/>
        <w:snapToGrid w:val="0"/>
        <w:spacing w:beforeAutospacing="0" w:afterAutospacing="0"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15、2023年人员编制325（不含交警、森林公安），2023年实有人员3</w:t>
      </w:r>
      <w:r>
        <w:rPr>
          <w:rFonts w:hint="eastAsia" w:ascii="仿宋_GB2312" w:hAnsi="仿宋" w:eastAsia="仿宋_GB2312"/>
          <w:sz w:val="32"/>
          <w:szCs w:val="32"/>
          <w:lang w:val="en-US" w:eastAsia="zh-CN"/>
        </w:rPr>
        <w:t>18</w:t>
      </w:r>
      <w:r>
        <w:rPr>
          <w:rFonts w:hint="eastAsia" w:ascii="仿宋_GB2312" w:hAnsi="仿宋" w:eastAsia="仿宋_GB2312"/>
          <w:sz w:val="32"/>
          <w:szCs w:val="32"/>
        </w:rPr>
        <w:t>人（不含交警、森林公安）。人员变动情况为</w:t>
      </w:r>
      <w:r>
        <w:rPr>
          <w:rFonts w:hint="eastAsia" w:ascii="仿宋_GB2312" w:hAnsi="仿宋" w:eastAsia="仿宋_GB2312"/>
          <w:sz w:val="32"/>
          <w:szCs w:val="32"/>
          <w:lang w:val="en-US" w:eastAsia="zh-CN"/>
        </w:rPr>
        <w:t>9</w:t>
      </w:r>
      <w:r>
        <w:rPr>
          <w:rFonts w:hint="eastAsia" w:ascii="仿宋_GB2312" w:hAnsi="仿宋" w:eastAsia="仿宋_GB2312"/>
          <w:sz w:val="32"/>
          <w:szCs w:val="32"/>
        </w:rPr>
        <w:t>人退休，</w:t>
      </w:r>
      <w:r>
        <w:rPr>
          <w:rFonts w:hint="eastAsia" w:ascii="仿宋_GB2312" w:hAnsi="仿宋" w:eastAsia="仿宋_GB2312"/>
          <w:sz w:val="32"/>
          <w:szCs w:val="32"/>
          <w:lang w:val="en-US" w:eastAsia="zh-CN"/>
        </w:rPr>
        <w:t>4</w:t>
      </w:r>
      <w:r>
        <w:rPr>
          <w:rFonts w:hint="eastAsia" w:ascii="仿宋_GB2312" w:hAnsi="仿宋" w:eastAsia="仿宋_GB2312"/>
          <w:sz w:val="32"/>
          <w:szCs w:val="32"/>
        </w:rPr>
        <w:t>人调离，新增</w:t>
      </w:r>
      <w:r>
        <w:rPr>
          <w:rFonts w:hint="eastAsia" w:ascii="仿宋_GB2312" w:hAnsi="仿宋" w:eastAsia="仿宋_GB2312"/>
          <w:sz w:val="32"/>
          <w:szCs w:val="32"/>
          <w:lang w:val="en-US" w:eastAsia="zh-CN"/>
        </w:rPr>
        <w:t>11</w:t>
      </w:r>
      <w:r>
        <w:rPr>
          <w:rFonts w:hint="eastAsia" w:ascii="仿宋_GB2312" w:hAnsi="仿宋" w:eastAsia="仿宋_GB2312"/>
          <w:sz w:val="32"/>
          <w:szCs w:val="32"/>
        </w:rPr>
        <w:t>人。</w:t>
      </w:r>
    </w:p>
    <w:p>
      <w:pPr>
        <w:keepNext w:val="0"/>
        <w:keepLines w:val="0"/>
        <w:pageBreakBefore w:val="0"/>
        <w:kinsoku/>
        <w:wordWrap/>
        <w:overflowPunct/>
        <w:topLinePunct w:val="0"/>
        <w:bidi w:val="0"/>
        <w:spacing w:beforeAutospacing="0" w:afterAutospacing="0" w:line="600" w:lineRule="exact"/>
        <w:ind w:firstLine="646"/>
        <w:textAlignment w:val="auto"/>
        <w:rPr>
          <w:rFonts w:hint="eastAsia" w:ascii="黑体" w:hAnsi="黑体" w:eastAsia="黑体" w:cs="黑体"/>
          <w:b/>
          <w:bCs/>
          <w:sz w:val="32"/>
          <w:szCs w:val="32"/>
        </w:rPr>
      </w:pPr>
      <w:r>
        <w:rPr>
          <w:rFonts w:hint="eastAsia" w:ascii="黑体" w:hAnsi="黑体" w:eastAsia="黑体" w:cs="黑体"/>
          <w:b/>
          <w:bCs/>
          <w:sz w:val="32"/>
          <w:szCs w:val="32"/>
        </w:rPr>
        <w:t>二、一般公共预算支出情况：</w:t>
      </w:r>
    </w:p>
    <w:p>
      <w:pPr>
        <w:keepNext w:val="0"/>
        <w:keepLines w:val="0"/>
        <w:pageBreakBefore w:val="0"/>
        <w:widowControl/>
        <w:kinsoku/>
        <w:wordWrap/>
        <w:overflowPunct/>
        <w:topLinePunct w:val="0"/>
        <w:bidi w:val="0"/>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sz w:val="32"/>
          <w:szCs w:val="32"/>
        </w:rPr>
        <w:t>基本支出情况：</w:t>
      </w:r>
    </w:p>
    <w:p>
      <w:pPr>
        <w:pStyle w:val="18"/>
        <w:keepNext w:val="0"/>
        <w:keepLines w:val="0"/>
        <w:pageBreakBefore w:val="0"/>
        <w:widowControl w:val="0"/>
        <w:kinsoku/>
        <w:wordWrap/>
        <w:overflowPunct/>
        <w:topLinePunct w:val="0"/>
        <w:bidi w:val="0"/>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（一）基本支出情况：本单位2023年基本支出5105.15万元，其中：工资福利支出4035.19万元，包含：基本工资1291.54万元，津补贴1095.23万元，</w:t>
      </w:r>
      <w:r>
        <w:rPr>
          <w:rFonts w:hint="eastAsia" w:ascii="仿宋_GB2312" w:hAnsi="仿宋_GB2312" w:eastAsia="仿宋_GB2312" w:cs="仿宋_GB2312"/>
          <w:sz w:val="32"/>
          <w:szCs w:val="32"/>
          <w:lang w:eastAsia="zh-CN"/>
        </w:rPr>
        <w:t>绩效工资</w:t>
      </w:r>
      <w:r>
        <w:rPr>
          <w:rFonts w:hint="eastAsia" w:ascii="仿宋_GB2312" w:hAnsi="仿宋_GB2312" w:eastAsia="仿宋_GB2312" w:cs="仿宋_GB2312"/>
          <w:sz w:val="32"/>
          <w:szCs w:val="32"/>
          <w:lang w:val="en-US" w:eastAsia="zh-CN"/>
        </w:rPr>
        <w:t>480.73万元，</w:t>
      </w:r>
      <w:r>
        <w:rPr>
          <w:rFonts w:hint="eastAsia" w:ascii="仿宋_GB2312" w:hAnsi="仿宋_GB2312" w:eastAsia="仿宋_GB2312" w:cs="仿宋_GB2312"/>
          <w:sz w:val="32"/>
          <w:szCs w:val="32"/>
        </w:rPr>
        <w:t>医疗保险单位部分218万元，养老保险及职业年金单位部分</w:t>
      </w:r>
      <w:r>
        <w:rPr>
          <w:rFonts w:hint="eastAsia" w:ascii="仿宋_GB2312" w:hAnsi="仿宋_GB2312" w:eastAsia="仿宋_GB2312" w:cs="仿宋_GB2312"/>
          <w:sz w:val="32"/>
          <w:szCs w:val="32"/>
          <w:lang w:val="en-US" w:eastAsia="zh-CN"/>
        </w:rPr>
        <w:t>500.2</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eastAsia="zh-CN"/>
        </w:rPr>
        <w:t>住房公积金</w:t>
      </w:r>
      <w:r>
        <w:rPr>
          <w:rFonts w:hint="eastAsia" w:ascii="仿宋_GB2312" w:hAnsi="仿宋_GB2312" w:eastAsia="仿宋_GB2312" w:cs="仿宋_GB2312"/>
          <w:sz w:val="32"/>
          <w:szCs w:val="32"/>
          <w:lang w:val="en-US" w:eastAsia="zh-CN"/>
        </w:rPr>
        <w:t>279.82万元，</w:t>
      </w:r>
      <w:r>
        <w:rPr>
          <w:rFonts w:hint="eastAsia" w:ascii="仿宋_GB2312" w:hAnsi="仿宋_GB2312" w:eastAsia="仿宋_GB2312" w:cs="仿宋_GB2312"/>
          <w:sz w:val="32"/>
          <w:szCs w:val="32"/>
        </w:rPr>
        <w:t>对个人和家庭的补助95.61万元</w:t>
      </w:r>
      <w:r>
        <w:rPr>
          <w:rFonts w:hint="eastAsia" w:ascii="仿宋_GB2312" w:hAnsi="仿宋_GB2312" w:eastAsia="仿宋_GB2312" w:cs="仿宋_GB2312"/>
          <w:sz w:val="32"/>
          <w:szCs w:val="32"/>
          <w:lang w:eastAsia="zh-CN"/>
        </w:rPr>
        <w:t>，其它工资福利支出</w:t>
      </w:r>
      <w:r>
        <w:rPr>
          <w:rFonts w:hint="eastAsia" w:ascii="仿宋_GB2312" w:hAnsi="仿宋_GB2312" w:eastAsia="仿宋_GB2312" w:cs="仿宋_GB2312"/>
          <w:sz w:val="32"/>
          <w:szCs w:val="32"/>
          <w:lang w:val="en-US" w:eastAsia="zh-CN"/>
        </w:rPr>
        <w:t>169.55万元</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一般商品及服务支出9</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.39万元，包含：公用经费9</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.39万元；</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资本性支出</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万元，包含：</w:t>
      </w:r>
      <w:r>
        <w:rPr>
          <w:rFonts w:hint="eastAsia" w:ascii="仿宋_GB2312" w:hAnsi="仿宋_GB2312" w:eastAsia="仿宋_GB2312" w:cs="仿宋_GB2312"/>
          <w:sz w:val="32"/>
          <w:szCs w:val="32"/>
          <w:lang w:eastAsia="zh-CN"/>
        </w:rPr>
        <w:t>办公设备购置</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万元；</w:t>
      </w:r>
    </w:p>
    <w:p>
      <w:pPr>
        <w:pStyle w:val="16"/>
        <w:keepNext w:val="0"/>
        <w:keepLines w:val="0"/>
        <w:pageBreakBefore w:val="0"/>
        <w:kinsoku/>
        <w:wordWrap/>
        <w:overflowPunct/>
        <w:topLinePunct w:val="0"/>
        <w:bidi w:val="0"/>
        <w:snapToGrid/>
        <w:spacing w:before="0" w:beforeAutospacing="0" w:after="0" w:afterAutospacing="0" w:line="600" w:lineRule="exact"/>
        <w:ind w:firstLine="60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（二）项目支出情况</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678</w:t>
      </w:r>
      <w:r>
        <w:rPr>
          <w:rFonts w:hint="eastAsia" w:ascii="仿宋_GB2312" w:hAnsi="仿宋_GB2312" w:eastAsia="仿宋_GB2312" w:cs="仿宋_GB2312"/>
          <w:sz w:val="32"/>
          <w:szCs w:val="32"/>
        </w:rPr>
        <w:t>万元。其中：</w:t>
      </w:r>
    </w:p>
    <w:p>
      <w:pPr>
        <w:pStyle w:val="2"/>
        <w:keepNext w:val="0"/>
        <w:keepLines w:val="0"/>
        <w:pageBreakBefore w:val="0"/>
        <w:kinsoku/>
        <w:wordWrap/>
        <w:overflowPunct/>
        <w:topLinePunct w:val="0"/>
        <w:bidi w:val="0"/>
        <w:snapToGrid/>
        <w:spacing w:before="0" w:beforeAutospacing="0" w:after="0" w:afterAutospacing="0"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转移支付业务专项经费678万元。</w:t>
      </w:r>
    </w:p>
    <w:p>
      <w:pPr>
        <w:keepNext w:val="0"/>
        <w:keepLines w:val="0"/>
        <w:pageBreakBefore w:val="0"/>
        <w:kinsoku/>
        <w:wordWrap/>
        <w:overflowPunct/>
        <w:topLinePunct w:val="0"/>
        <w:bidi w:val="0"/>
        <w:spacing w:beforeAutospacing="0" w:afterAutospacing="0" w:line="600" w:lineRule="exact"/>
        <w:ind w:firstLine="646"/>
        <w:textAlignment w:val="auto"/>
        <w:rPr>
          <w:rFonts w:hint="eastAsia" w:ascii="黑体" w:hAnsi="黑体" w:eastAsia="黑体" w:cs="黑体"/>
          <w:b/>
          <w:bCs/>
          <w:sz w:val="32"/>
          <w:szCs w:val="32"/>
        </w:rPr>
      </w:pPr>
      <w:r>
        <w:rPr>
          <w:rFonts w:hint="eastAsia" w:ascii="黑体" w:hAnsi="黑体" w:eastAsia="黑体" w:cs="黑体"/>
          <w:b/>
          <w:bCs/>
          <w:sz w:val="32"/>
          <w:szCs w:val="32"/>
        </w:rPr>
        <w:t>三、政府性基金预算支出情况</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年度本部门政府性基金预算支出</w:t>
      </w:r>
      <w:r>
        <w:rPr>
          <w:rFonts w:hint="eastAsia" w:ascii="仿宋_GB2312" w:hAnsi="仿宋_GB2312" w:eastAsia="仿宋_GB2312" w:cs="仿宋_GB2312"/>
          <w:sz w:val="32"/>
          <w:szCs w:val="32"/>
          <w:lang w:val="en-US" w:eastAsia="zh-CN"/>
        </w:rPr>
        <w:t>5855.5万元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其中：</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巡辅警经费</w:t>
      </w:r>
      <w:r>
        <w:rPr>
          <w:rFonts w:hint="eastAsia" w:ascii="仿宋_GB2312" w:hAnsi="仿宋_GB2312" w:eastAsia="仿宋_GB2312" w:cs="仿宋_GB2312"/>
          <w:sz w:val="32"/>
          <w:szCs w:val="32"/>
          <w:lang w:val="en-US" w:eastAsia="zh-CN"/>
        </w:rPr>
        <w:t>2532.5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跨区域</w:t>
      </w:r>
      <w:r>
        <w:rPr>
          <w:rFonts w:hint="eastAsia" w:ascii="仿宋_GB2312" w:hAnsi="仿宋_GB2312" w:eastAsia="仿宋_GB2312" w:cs="仿宋_GB2312"/>
          <w:sz w:val="32"/>
          <w:szCs w:val="32"/>
        </w:rPr>
        <w:t>专项经费</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2023年盛大金禧专项办案经费30万元</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2023年涉毒特殊人员收治39万元；</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2023年转移支付装备专项经费365万元；</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三所合一建设经费800万元；</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驻长维稳经费10万元；</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2023年未成年人送教经费52万元；</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平安电子监控服务费</w:t>
      </w:r>
      <w:r>
        <w:rPr>
          <w:rFonts w:hint="eastAsia" w:ascii="仿宋_GB2312" w:hAnsi="仿宋_GB2312" w:eastAsia="仿宋_GB2312" w:cs="仿宋_GB2312"/>
          <w:sz w:val="32"/>
          <w:szCs w:val="32"/>
          <w:lang w:val="en-US" w:eastAsia="zh-CN"/>
        </w:rPr>
        <w:t>1128万；</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男性家族排查系统</w:t>
      </w:r>
      <w:r>
        <w:rPr>
          <w:rFonts w:hint="eastAsia" w:ascii="仿宋_GB2312" w:hAnsi="仿宋_GB2312" w:eastAsia="仿宋_GB2312" w:cs="仿宋_GB2312"/>
          <w:sz w:val="32"/>
          <w:szCs w:val="32"/>
          <w:lang w:val="en-US" w:eastAsia="zh-CN"/>
        </w:rPr>
        <w:t>99万；</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非税收入返还</w:t>
      </w:r>
      <w:r>
        <w:rPr>
          <w:rFonts w:hint="eastAsia" w:ascii="仿宋_GB2312" w:hAnsi="仿宋_GB2312" w:eastAsia="仿宋_GB2312" w:cs="仿宋_GB2312"/>
          <w:sz w:val="32"/>
          <w:szCs w:val="32"/>
          <w:lang w:val="en-US" w:eastAsia="zh-CN"/>
        </w:rPr>
        <w:t>500万元。</w:t>
      </w:r>
    </w:p>
    <w:p>
      <w:pPr>
        <w:keepNext w:val="0"/>
        <w:keepLines w:val="0"/>
        <w:pageBreakBefore w:val="0"/>
        <w:kinsoku/>
        <w:wordWrap/>
        <w:overflowPunct/>
        <w:topLinePunct w:val="0"/>
        <w:bidi w:val="0"/>
        <w:spacing w:beforeAutospacing="0" w:afterAutospacing="0" w:line="600" w:lineRule="exact"/>
        <w:ind w:firstLine="646"/>
        <w:textAlignment w:val="auto"/>
        <w:rPr>
          <w:rFonts w:hint="eastAsia" w:ascii="黑体" w:hAnsi="黑体" w:eastAsia="黑体" w:cs="黑体"/>
          <w:b/>
          <w:bCs/>
          <w:sz w:val="32"/>
          <w:szCs w:val="32"/>
        </w:rPr>
      </w:pPr>
      <w:r>
        <w:rPr>
          <w:rFonts w:hint="eastAsia" w:ascii="黑体" w:hAnsi="黑体" w:eastAsia="黑体" w:cs="黑体"/>
          <w:b/>
          <w:bCs/>
          <w:sz w:val="32"/>
          <w:szCs w:val="32"/>
        </w:rPr>
        <w:t>四、国有资本经营预算支出情况</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2023年度本部门无国有资本经营预算支出。</w:t>
      </w:r>
    </w:p>
    <w:p>
      <w:pPr>
        <w:keepNext w:val="0"/>
        <w:keepLines w:val="0"/>
        <w:pageBreakBefore w:val="0"/>
        <w:kinsoku/>
        <w:wordWrap/>
        <w:overflowPunct/>
        <w:topLinePunct w:val="0"/>
        <w:bidi w:val="0"/>
        <w:spacing w:beforeAutospacing="0" w:afterAutospacing="0" w:line="600" w:lineRule="exact"/>
        <w:ind w:firstLine="646"/>
        <w:textAlignment w:val="auto"/>
        <w:rPr>
          <w:rFonts w:hint="eastAsia" w:ascii="黑体" w:hAnsi="黑体" w:eastAsia="黑体" w:cs="黑体"/>
          <w:b/>
          <w:bCs/>
          <w:sz w:val="32"/>
          <w:szCs w:val="32"/>
        </w:rPr>
      </w:pPr>
      <w:r>
        <w:rPr>
          <w:rFonts w:hint="eastAsia" w:ascii="黑体" w:hAnsi="黑体" w:eastAsia="黑体" w:cs="黑体"/>
          <w:b/>
          <w:bCs/>
          <w:sz w:val="32"/>
          <w:szCs w:val="32"/>
        </w:rPr>
        <w:t>五、社会保障基金预算支出情况</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2023年度本部门无社会保障基金预算支出。</w:t>
      </w:r>
    </w:p>
    <w:p>
      <w:pPr>
        <w:keepNext w:val="0"/>
        <w:keepLines w:val="0"/>
        <w:pageBreakBefore w:val="0"/>
        <w:kinsoku/>
        <w:wordWrap/>
        <w:overflowPunct/>
        <w:topLinePunct w:val="0"/>
        <w:bidi w:val="0"/>
        <w:spacing w:beforeAutospacing="0" w:afterAutospacing="0" w:line="600" w:lineRule="exact"/>
        <w:ind w:firstLine="646"/>
        <w:textAlignment w:val="auto"/>
        <w:rPr>
          <w:rFonts w:hint="eastAsia" w:ascii="黑体" w:hAnsi="黑体" w:eastAsia="黑体" w:cs="黑体"/>
          <w:b/>
          <w:bCs/>
          <w:sz w:val="32"/>
          <w:szCs w:val="32"/>
        </w:rPr>
      </w:pPr>
      <w:r>
        <w:rPr>
          <w:rFonts w:hint="eastAsia" w:ascii="黑体" w:hAnsi="黑体" w:eastAsia="黑体" w:cs="黑体"/>
          <w:b/>
          <w:bCs/>
          <w:sz w:val="32"/>
          <w:szCs w:val="32"/>
        </w:rPr>
        <w:t>六、部门整体支出绩效情况</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我局始终坚持以习近平新时代中国特色社会主义思想为指导，紧紧围绕党的方正、政策及县委政府部署，以“四个大抓4×10重点工作”为抓手，以公安工作高质量发展为主题，聚焦打赢风险防控攻坚战、推进公安工作现代化“两条主线”，构建完善“三项警务”工作新格局，深入推进“四个大抓”警务战略，实现了“五个不发生、三个确保”工作目标，确保了全县社会政治、治安大局持续平安平稳。现将2023年公安工作总结如下：</w:t>
      </w:r>
    </w:p>
    <w:p>
      <w:pPr>
        <w:keepNext w:val="0"/>
        <w:keepLines w:val="0"/>
        <w:pageBreakBefore w:val="0"/>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N w:val="0"/>
        <w:bidi w:val="0"/>
        <w:snapToGrid w:val="0"/>
        <w:spacing w:beforeAutospacing="0" w:afterAutospacing="0" w:line="600" w:lineRule="exact"/>
        <w:ind w:firstLine="640" w:firstLineChars="200"/>
        <w:textAlignment w:val="auto"/>
        <w:rPr>
          <w:rFonts w:ascii="黑体" w:eastAsia="黑体"/>
          <w:color w:val="000000"/>
          <w:sz w:val="32"/>
          <w:szCs w:val="32"/>
        </w:rPr>
      </w:pPr>
      <w:r>
        <w:rPr>
          <w:rFonts w:hint="eastAsia" w:ascii="黑体" w:eastAsia="黑体"/>
          <w:color w:val="000000"/>
          <w:sz w:val="32"/>
          <w:szCs w:val="32"/>
        </w:rPr>
        <w:t>一、勇毅前行的2023年，我们稳中求进、逆势而上，始终坚定以进促稳的信心决心</w:t>
      </w:r>
    </w:p>
    <w:p>
      <w:pPr>
        <w:keepNext w:val="0"/>
        <w:keepLines w:val="0"/>
        <w:pageBreakBefore w:val="0"/>
        <w:kinsoku/>
        <w:wordWrap/>
        <w:overflowPunct/>
        <w:topLinePunct w:val="0"/>
        <w:bidi w:val="0"/>
        <w:snapToGri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sz w:val="32"/>
          <w:szCs w:val="32"/>
        </w:rPr>
        <w:t>一年来，我们绝对忠诚示范创建，创先争优取得新成效。</w:t>
      </w:r>
      <w:r>
        <w:rPr>
          <w:rFonts w:hint="eastAsia" w:ascii="仿宋_GB2312" w:hAnsi="仿宋_GB2312" w:eastAsia="仿宋_GB2312" w:cs="仿宋_GB2312"/>
          <w:sz w:val="32"/>
          <w:szCs w:val="32"/>
        </w:rPr>
        <w:t>坚持以传承和弘扬陈树湘烈士“断肠明志、绝对忠诚”精神为核心，坚持红色创建和示范引领相结合，培养典型，树立标杆，全力锻造红色公安铁军。我局陈树湘派出所成功创为全省首批红色示范警队，该批全省仅有7个，也是永州公安唯一的获评单位。以此为契机，我局乘势而上，将陈树湘派出所申报创建全国“枫桥式派出所”。7月5日，法制日报以《这个以英雄命名的派出所不负英雄之名 湖南道县陈树湘派出所传承发扬红色基因打造忠诚警队》为题，专题刊发我局陈树湘派出所红色示范警队创建工作。</w:t>
      </w:r>
    </w:p>
    <w:p>
      <w:pPr>
        <w:keepNext w:val="0"/>
        <w:keepLines w:val="0"/>
        <w:pageBreakBefore w:val="0"/>
        <w:kinsoku/>
        <w:wordWrap/>
        <w:overflowPunct/>
        <w:topLinePunct w:val="0"/>
        <w:bidi w:val="0"/>
        <w:snapToGri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一年来，我们团结干事凝聚合力，暖警惠警取得新突破。</w:t>
      </w:r>
      <w:r>
        <w:rPr>
          <w:rFonts w:hint="eastAsia" w:ascii="仿宋_GB2312" w:hAnsi="仿宋_GB2312" w:eastAsia="仿宋_GB2312" w:cs="仿宋_GB2312"/>
          <w:sz w:val="32"/>
          <w:szCs w:val="32"/>
        </w:rPr>
        <w:t>在县委、县政府和市公安局的关心和支持下，我局始终坚持正面激励与从严治警相结合，不断加强干部队伍建设。今年元月份，我局局长、政委双双晋升二级高级警长，成为全市唯一双主官“穿白衬衣”的县市区。今年6月份，在县委的关心下，我局又新提拔了正科级干部2人，提拔副科级干部5人、重用2人，提拔中层副职7人，调整民警42人。我局加大民警职级晋升力度，9名民警晋升三级高级警长（技术三级主任），1名民警晋升四级高级警长（技术四级主任），104名民警晋升一级警长（技术一级主管）及以下职级。规范辅警队伍管理，在全市率先开展了辅警层级化管理，首次层级评定辅警668名，并落实了辅警层级工资。同时坚持从严治警不放松，全局党纪立案8人，停职3人，禁闭11人。通过以上措施，我局队伍结构进一步优化，力量进一步充实，士气进一步昂扬，干事创业、担当作为的氛围更加浓厚。</w:t>
      </w:r>
    </w:p>
    <w:p>
      <w:pPr>
        <w:keepNext w:val="0"/>
        <w:keepLines w:val="0"/>
        <w:pageBreakBefore w:val="0"/>
        <w:kinsoku/>
        <w:wordWrap/>
        <w:overflowPunct/>
        <w:topLinePunct w:val="0"/>
        <w:bidi w:val="0"/>
        <w:snapToGri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一年来，我们突出重点筑牢防线，平安稳定取得新提升。</w:t>
      </w:r>
      <w:r>
        <w:rPr>
          <w:rFonts w:hint="eastAsia" w:ascii="仿宋_GB2312" w:hAnsi="仿宋_GB2312" w:eastAsia="仿宋_GB2312" w:cs="仿宋_GB2312"/>
          <w:sz w:val="32"/>
          <w:szCs w:val="32"/>
        </w:rPr>
        <w:t>5月30日，省委常委领导赴道县陈树湘红色文化园接受革命传统教育。我局将此次安保任务作为政治大考、能力大考和作风大考，突出用警不显警思路，投入200余名警力采取“守点、巡线、控面”相结合的方式，扎实做好交通疏导、安检守卫、现场管理、巡逻防控等各项工作，及时化解群体性聚集风险，赢得了省市县领导的充分肯定。圆满完成了2023年龙船赛安保任务，6月18日-21日，“理传千年 龙腾四海”道县2023年端午节国家非遗龙船赛在道县潇水河成功举办。本次龙舟赛系三年疫情后首次举办，共有12个乡镇（街道）、73个村（社区）、172艘龙船、4816名运动员参赛，赛事规模之大、队伍之多、运动员之众为历年之最，社会各界广泛关注。每天吸引25万+群众现场观赛，中新社、新湖南等28家媒体平台直播，观看量超过4.59亿+人次，点击量超过30亿+人次。我局全警投入，每天安排1000余名警力做好现场安保工作，先后开展4次清查行动强化社会面防控，用滚一身黑汗的努力交出了龙舟赛安保工作的满意答卷。期间，共侦办刑事案件4起，查处治安案件7起，救助群众260余人次，调处矛盾纠纷40余起，化解群体性事件2起，整改风险隐患60余处，受到各方面一致好评。</w:t>
      </w:r>
    </w:p>
    <w:p>
      <w:pPr>
        <w:keepNext w:val="0"/>
        <w:keepLines w:val="0"/>
        <w:pageBreakBefore w:val="0"/>
        <w:kinsoku/>
        <w:wordWrap/>
        <w:overflowPunct/>
        <w:topLinePunct w:val="0"/>
        <w:bidi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一年来，我们大案引领强力攻坚，打击惩处取得新战果。</w:t>
      </w:r>
      <w:r>
        <w:rPr>
          <w:rFonts w:hint="eastAsia" w:ascii="仿宋_GB2312" w:hAnsi="仿宋_GB2312" w:eastAsia="仿宋_GB2312" w:cs="仿宋_GB2312"/>
          <w:sz w:val="32"/>
          <w:szCs w:val="32"/>
        </w:rPr>
        <w:t>紧紧抓住主责主业，强化侦破打击，战胜了一个又一个挑战，打赢了一场又一场硬战，破获一起又一起大案。在侦破命案积案方面，6月7日成功侦破29年前命案积案“1994.3.27命案”，全市目前仅破获2起，受到市公安局贺电表彰。在打击破坏生态环境犯罪方面，5月底成功破获部督特大危害重点保护植物系列案件，抓获犯罪嫌疑人10名，捣毁生产加工窝点4个，查实采挖现场21处，涉案国家二级重点保护植物金毛狗蕨数量高达20.1万株。在缉毒执法方面，在“6.26”国际禁毒日，市中级人民法院对道县公安局2022年侦破的部督目标2022-111案件进行了审判，该案当场判处死刑1人、死缓1人、无期徒刑2人，受到市公安局的贺电表彰。在扫黄打非方面，我局于5月25日成功侦破省督“妹团APP”网络涉黄案件，抓获犯罪嫌疑人5人，冻结涉案资金1000万元。在打击假币犯罪方面，立足道县打全国，6月29日成功侦破“11.15非法持有、使用假币案”，抓获犯罪嫌疑人12人，打掉假币窝点2个，现场缴获50元面额假币337万元。9月13日成功侦破“8.19”假币案件，成功捣毁打印假币窝点1个，加工藏匿窝点1个，抓获制售假币犯罪嫌疑人8名，缴获2015版100元面额的假人民币542.11万元，实现了对伪造货币、出售、运输、购买等假币违法犯罪全链条、全要素打击。该案于2023年9月20日，经公安部经侦局审批通过列为部级反假币领域云端集群战役案件。9月26日，受到湖南省反假币工作联席会议办公室贺信表扬。在打击性侵犯罪方面，我县前6年强奸积案去库存率达100%，全市库存6起我县就占4起，经努力该4起全部侦破，2个涉性侵犯罪逃犯全部追回。在打击侵犯知识产权方面，8月2日成功捣毁一利用电商平台出售假冒国际名牌服饰犯罪窝点，抓获犯罪嫌疑人1人，现场查获假冒西装服饰300余件、作案电脑4台，涉案金额达2378万余元。扫黑除恶方面，成功侦办1起省公安厅挂牌督办的涉恶犯罪集团案件，抓获犯罪嫌疑人7人。在打击偷越国（边）境方面，11月底成功侦破部督“6.19”案件，查明涉案人员56名，已抓获27名，其中组织者7人、运送者2人、偷渡者18人，已深挖出559名疑似偷渡人员涉及全国22个省份。</w:t>
      </w:r>
    </w:p>
    <w:p>
      <w:pPr>
        <w:keepNext w:val="0"/>
        <w:keepLines w:val="0"/>
        <w:pageBreakBefore w:val="0"/>
        <w:kinsoku/>
        <w:wordWrap/>
        <w:overflowPunct/>
        <w:topLinePunct w:val="0"/>
        <w:bidi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一年来，我们创新机制优化保障，基层基础取得新成绩。</w:t>
      </w:r>
      <w:r>
        <w:rPr>
          <w:rFonts w:hint="eastAsia" w:ascii="仿宋_GB2312" w:hAnsi="仿宋_GB2312" w:eastAsia="仿宋_GB2312" w:cs="仿宋_GB2312"/>
          <w:sz w:val="32"/>
          <w:szCs w:val="32"/>
        </w:rPr>
        <w:t>坚持“派出所主防”，夯实基层基础，持续推进机关警力下沉，32名机关民警和14名新警全部下沉至派出所，目前全局22个派出所全部消除了5人以下派出所。改革公用经费保障方案，全局60%以上公用经费下拨到派出所。升级完善“三单”、“盯办”“跟办”“督办”、“四重并重”、“辅警督察队”、“每月之星”、“党员模范示范岗”等一大批管用实用的制度。汲取“2.19”事件教训，严格执行案件审核四级制度、每月最优和问题案件评选评析工作制度等，已评选5期10件案件。完成陈树湘、城南、东门、寿雁、蚣坝、祥霖铺等派出所提质改造工作，持续推进柑子园、乐福堂、桥头等派出所提质改造工作，解决了审章塘派出所无房无产权问题。投入350余万元，完成执法办案管理中心和派出所执法办案室建设。投入120万元，添置了18台警务用车、9支电击枪、6台移动警务车、634套警用防护设备、142套新型单警装备、1架无人机等一大批用得上、又好用的硬家伙。全县“雪亮工程”增加投入1200万元，建设视频监控点475路，人脸识别系统100路，新增入网社会监控视频点1600多路。全县重点人员做到了底数清、情况明，梳理出的287名重点人员全面落实了包保责任。持续推进全警支援交警工作机制，道县道交安全风险从“二类风险县”下调至“三类风险县”。</w:t>
      </w:r>
    </w:p>
    <w:p>
      <w:pPr>
        <w:keepNext w:val="0"/>
        <w:keepLines w:val="0"/>
        <w:pageBreakBefore w:val="0"/>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N w:val="0"/>
        <w:bidi w:val="0"/>
        <w:snapToGrid w:val="0"/>
        <w:spacing w:beforeAutospacing="0" w:afterAutospacing="0" w:line="60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二、</w:t>
      </w:r>
      <w:r>
        <w:rPr>
          <w:rFonts w:hint="eastAsia" w:ascii="黑体" w:hAnsi="黑体" w:eastAsia="黑体" w:cs="黑体"/>
          <w:bCs/>
          <w:color w:val="000000"/>
          <w:sz w:val="32"/>
          <w:szCs w:val="32"/>
        </w:rPr>
        <w:t>情势逼人的现实现状，我们正视问题、</w:t>
      </w:r>
      <w:r>
        <w:rPr>
          <w:rFonts w:hint="eastAsia" w:ascii="黑体" w:hAnsi="黑体" w:eastAsia="黑体" w:cs="黑体"/>
          <w:color w:val="000000"/>
          <w:sz w:val="32"/>
          <w:szCs w:val="32"/>
        </w:rPr>
        <w:t>因势而谋，精准把握</w:t>
      </w:r>
      <w:r>
        <w:rPr>
          <w:rFonts w:hint="eastAsia" w:ascii="黑体" w:eastAsia="黑体"/>
          <w:color w:val="000000"/>
          <w:sz w:val="32"/>
          <w:szCs w:val="32"/>
        </w:rPr>
        <w:t>以进促稳的大局大势</w:t>
      </w:r>
    </w:p>
    <w:p>
      <w:pPr>
        <w:keepNext w:val="0"/>
        <w:keepLines w:val="0"/>
        <w:pageBreakBefore w:val="0"/>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N w:val="0"/>
        <w:bidi w:val="0"/>
        <w:snapToGrid w:val="0"/>
        <w:spacing w:beforeAutospacing="0" w:afterAutospacing="0" w:line="600" w:lineRule="exact"/>
        <w:textAlignment w:val="auto"/>
        <w:rPr>
          <w:rFonts w:hint="eastAsia" w:ascii="仿宋_GB2312" w:hAnsi="仿宋_GB2312" w:eastAsia="仿宋_GB2312" w:cs="仿宋_GB2312"/>
          <w:sz w:val="32"/>
          <w:szCs w:val="32"/>
        </w:rPr>
      </w:pPr>
      <w:r>
        <w:rPr>
          <w:rFonts w:hint="eastAsia" w:ascii="楷体_GB2312" w:eastAsia="楷体_GB2312"/>
          <w:b/>
          <w:color w:val="000000"/>
          <w:sz w:val="32"/>
          <w:szCs w:val="32"/>
        </w:rPr>
        <w:t xml:space="preserve"> </w:t>
      </w:r>
      <w:r>
        <w:rPr>
          <w:rFonts w:hint="eastAsia" w:ascii="仿宋_GB2312" w:hAnsi="宋体" w:eastAsia="仿宋_GB2312" w:cs="Times New Roman"/>
          <w:b/>
          <w:bCs/>
          <w:sz w:val="32"/>
          <w:szCs w:val="32"/>
        </w:rPr>
        <w:t xml:space="preserve">   我们必须清醒地看到，当前政治安全形势更加严峻。</w:t>
      </w:r>
      <w:r>
        <w:rPr>
          <w:rFonts w:hint="eastAsia" w:ascii="仿宋_GB2312" w:hAnsi="仿宋_GB2312" w:eastAsia="仿宋_GB2312" w:cs="仿宋_GB2312"/>
          <w:sz w:val="32"/>
          <w:szCs w:val="32"/>
        </w:rPr>
        <w:t>从国际环境看，中美战略相持，境内外敌对势力联手策动“颜色革命”的态势更加明显，政治重点人针对党的二十大和国家领导人炮制政治谣言风险加大。从国内和我县的具体情况看，我局除了已经掌握、管控的1名政治重点人员，还发现一些新的苗头、新的动向。境外宗教势力对意识形态领域渗透增多，“万民教会”“佳息教会”“全能神”邪教等在我县柑子园、乐福堂等地有所活动。</w:t>
      </w:r>
    </w:p>
    <w:p>
      <w:pPr>
        <w:keepNext w:val="0"/>
        <w:keepLines w:val="0"/>
        <w:pageBreakBefore w:val="0"/>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N w:val="0"/>
        <w:bidi w:val="0"/>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宋体" w:eastAsia="仿宋_GB2312" w:cs="Times New Roman"/>
          <w:b/>
          <w:bCs/>
          <w:sz w:val="32"/>
          <w:szCs w:val="32"/>
        </w:rPr>
        <w:t>我们必须清醒地看到，当前反恐防恐斗争更加复杂。</w:t>
      </w:r>
      <w:r>
        <w:rPr>
          <w:rFonts w:hint="eastAsia" w:ascii="仿宋_GB2312" w:hAnsi="仿宋_GB2312" w:eastAsia="仿宋_GB2312" w:cs="仿宋_GB2312"/>
          <w:sz w:val="32"/>
          <w:szCs w:val="32"/>
        </w:rPr>
        <w:t>我县毗邻两广、对接东盟，地理位置特殊，外生性、输入性暴恐风险突出。我县现有涉恐三级重点人员1人，社会面经商务工关注人员最高时达41人，分布在城区、寿雁、仙子脚、蚣坝、柑子园、祥霖铺等地。这些在道务工的关注人员抱团意识强，流入流出比较频繁，易与周边群众产生矛盾。</w:t>
      </w:r>
    </w:p>
    <w:p>
      <w:pPr>
        <w:keepNext w:val="0"/>
        <w:keepLines w:val="0"/>
        <w:pageBreakBefore w:val="0"/>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N w:val="0"/>
        <w:bidi w:val="0"/>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宋体" w:eastAsia="仿宋_GB2312" w:cs="Times New Roman"/>
          <w:b/>
          <w:bCs/>
          <w:sz w:val="32"/>
          <w:szCs w:val="32"/>
        </w:rPr>
        <w:t>我们必须清醒地看到，当前社会稳定矛盾更加突出。</w:t>
      </w:r>
      <w:r>
        <w:rPr>
          <w:rFonts w:hint="eastAsia" w:ascii="仿宋_GB2312" w:hAnsi="仿宋_GB2312" w:eastAsia="仿宋_GB2312" w:cs="仿宋_GB2312"/>
          <w:sz w:val="32"/>
          <w:szCs w:val="32"/>
        </w:rPr>
        <w:t>受疫情影响，全县经济下行趋势明显，房地产等行业因劳资纠纷增多。据统计，我县涉欠薪的企业有18家。东方丽都、道州印象小区购房业主到网上网下集访串访，引发不良社会影响，其他一些小区业主有效仿闹事的苗头。另外，我县现有登记的退役人员和其他优抚对象1.5万多人，有上访意愿的达300多人；盛大金禧涉及人员达2000余人，资金近3个亿，风险防范和维稳处置压力巨大。网络借贷、网络传销、网站赌博、网络诈骗等，这些都是影响社会稳定的风险变量。</w:t>
      </w:r>
    </w:p>
    <w:p>
      <w:pPr>
        <w:keepNext w:val="0"/>
        <w:keepLines w:val="0"/>
        <w:pageBreakBefore w:val="0"/>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N w:val="0"/>
        <w:bidi w:val="0"/>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宋体" w:eastAsia="仿宋_GB2312" w:cs="Times New Roman"/>
          <w:b/>
          <w:bCs/>
          <w:sz w:val="32"/>
          <w:szCs w:val="32"/>
        </w:rPr>
        <w:t>我们必须清醒地看到，当前打击整治工作更加艰巨。</w:t>
      </w:r>
      <w:r>
        <w:rPr>
          <w:rFonts w:hint="eastAsia" w:ascii="仿宋_GB2312" w:hAnsi="仿宋_GB2312" w:eastAsia="仿宋_GB2312" w:cs="仿宋_GB2312"/>
          <w:sz w:val="32"/>
          <w:szCs w:val="32"/>
        </w:rPr>
        <w:t>目前滞留缅北人数、金三角、阿联酋人数较多，劝返工作形势仍然十分严峻，涉案“两卡”依旧居高不下。因婚恋纠纷、家庭矛盾等诱发的命案明显增多，命案防范工作任务艰巨。黄赌、食药环案件逐步向农村转移，打击难度加大。性侵未成年人犯罪频发，被省委巡视组重点督办。电诈、假币、涉毒、赌博等新型五类突出犯罪问题依然突出，需集中力量严打整治。绩效考核、平安建设考核、禁毒工作考核全市落后，形势不容乐观。</w:t>
      </w:r>
    </w:p>
    <w:p>
      <w:pPr>
        <w:keepNext w:val="0"/>
        <w:keepLines w:val="0"/>
        <w:pageBreakBefore w:val="0"/>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N w:val="0"/>
        <w:bidi w:val="0"/>
        <w:snapToGrid w:val="0"/>
        <w:spacing w:beforeAutospacing="0" w:afterAutospacing="0" w:line="600" w:lineRule="exact"/>
        <w:ind w:firstLine="643" w:firstLineChars="200"/>
        <w:textAlignment w:val="auto"/>
        <w:rPr>
          <w:rFonts w:ascii="仿宋_GB2312" w:hAnsi="仿宋_GB2312" w:eastAsia="仿宋_GB2312" w:cs="仿宋_GB2312"/>
          <w:color w:val="000000"/>
          <w:sz w:val="28"/>
          <w:szCs w:val="28"/>
          <w:shd w:val="clear" w:color="auto" w:fill="FFFFFF"/>
        </w:rPr>
      </w:pPr>
      <w:r>
        <w:rPr>
          <w:rFonts w:hint="eastAsia" w:ascii="仿宋_GB2312" w:hAnsi="宋体" w:eastAsia="仿宋_GB2312" w:cs="Times New Roman"/>
          <w:b/>
          <w:bCs/>
          <w:sz w:val="32"/>
          <w:szCs w:val="32"/>
        </w:rPr>
        <w:t>我们必须清醒地看到，当前基层基础困难更加吃力。</w:t>
      </w:r>
      <w:r>
        <w:rPr>
          <w:rFonts w:hint="eastAsia" w:ascii="仿宋_GB2312" w:hAnsi="仿宋_GB2312" w:eastAsia="仿宋_GB2312" w:cs="仿宋_GB2312"/>
          <w:sz w:val="32"/>
          <w:szCs w:val="32"/>
        </w:rPr>
        <w:t>道县警力万人比排全省后10名，全局警力严重不足，基层基础项目建设欠账较多，在全省全市处于极度落后水平。巡特警大队、派出所、交警中队防爆装备、单警装备、执法记录仪等基本执勤装备急需更新。派出所职能定位和运行体制的不顺畅，资源配置和勤务机制的不完善，制约了派出所工作效能。全县“雪亮工程”已完成6期工程，但监控的薄弱点、空白点仍较多，人脸识别、电子围栏等应用还未广泛开展运用。“警务通”、大数据平台、神鹰平台等科技手段授权力度不够。</w:t>
      </w:r>
    </w:p>
    <w:p>
      <w:pPr>
        <w:keepNext w:val="0"/>
        <w:keepLines w:val="0"/>
        <w:pageBreakBefore w:val="0"/>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N w:val="0"/>
        <w:bidi w:val="0"/>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宋体" w:eastAsia="仿宋_GB2312" w:cs="Times New Roman"/>
          <w:b/>
          <w:bCs/>
          <w:sz w:val="32"/>
          <w:szCs w:val="32"/>
        </w:rPr>
        <w:t>我们必须清醒地看到，当前安全监管风险更加集聚。</w:t>
      </w:r>
      <w:r>
        <w:rPr>
          <w:rFonts w:hint="eastAsia" w:ascii="仿宋_GB2312" w:hAnsi="仿宋_GB2312" w:eastAsia="仿宋_GB2312" w:cs="仿宋_GB2312"/>
          <w:sz w:val="32"/>
          <w:szCs w:val="32"/>
        </w:rPr>
        <w:t>道县县级治安保卫重点单位70余家，中小学、幼儿园467家，宾馆、网吧等娱乐场所115家，管理难度很大，废品收购业、机动车修理业、无人机等行业管理存在漏管失控问题。治安乱点问题边治边冒，未成年人、病残吸毒人员收押管控难问题突出，网约房、私人影院等新业态衍生不少安全风险。道县涉枪涉爆单位12家，易制毒企业10家，石油液化燃企业13家，公共安全隐患面广量大、难以见底。农村地区、国省道交通设施基础薄弱，亡人事故数占比超过60%。</w:t>
      </w:r>
    </w:p>
    <w:p>
      <w:pPr>
        <w:keepNext w:val="0"/>
        <w:keepLines w:val="0"/>
        <w:pageBreakBefore w:val="0"/>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N w:val="0"/>
        <w:bidi w:val="0"/>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宋体" w:eastAsia="仿宋_GB2312" w:cs="Times New Roman"/>
          <w:b/>
          <w:bCs/>
          <w:sz w:val="32"/>
          <w:szCs w:val="32"/>
        </w:rPr>
        <w:t>我们必须清醒地看到，当前队伍建设问题更加凸显。</w:t>
      </w:r>
      <w:r>
        <w:rPr>
          <w:rFonts w:hint="eastAsia" w:ascii="仿宋_GB2312" w:hAnsi="仿宋_GB2312" w:eastAsia="仿宋_GB2312" w:cs="仿宋_GB2312"/>
          <w:sz w:val="32"/>
          <w:szCs w:val="32"/>
        </w:rPr>
        <w:t>个别干警纪律作风松弛、思想道德滑坡等隐性问题，价值取向变异，一味追求金钱名利、心态失衡，贪图安逸、追求享乐，最后变成公安队伍中的“害群之马”；极少数干警宗旨意识不强，对待群众态度生硬、简单粗暴，偶尔还发生“吃拿要”问题。“关键少数”先进性、表率性、模范带头性出现滑坡，不能发挥“头雁效应”;“庸懒散浮拖推”等不良风气有所抬头，工作执行力不高，“躺平式”、“侧卧式”、“佛系式”干部呈年轻化趋势，给工作带来严重不良影响。</w:t>
      </w:r>
    </w:p>
    <w:p>
      <w:pPr>
        <w:keepNext w:val="0"/>
        <w:keepLines w:val="0"/>
        <w:pageBreakBefore w:val="0"/>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N w:val="0"/>
        <w:bidi w:val="0"/>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宋体" w:eastAsia="仿宋_GB2312" w:cs="Times New Roman"/>
          <w:b/>
          <w:bCs/>
          <w:sz w:val="32"/>
          <w:szCs w:val="32"/>
        </w:rPr>
        <w:t>我们必须清醒地看到，当前执法执勤要求更加严厉。</w:t>
      </w:r>
      <w:r>
        <w:rPr>
          <w:rFonts w:hint="eastAsia" w:ascii="仿宋_GB2312" w:hAnsi="仿宋_GB2312" w:eastAsia="仿宋_GB2312" w:cs="仿宋_GB2312"/>
          <w:sz w:val="32"/>
          <w:szCs w:val="32"/>
        </w:rPr>
        <w:t>当前，执法执勤存在以下短板：一是执法环境较差，暴力袭警抗法事件不断增加，辱骂、威胁、诬告陷害民警案件增多。二是执法理念不强，通过汲取道县“祥霖铺镇2.9事件”的教训可以看出，少数民警执法理念不强，现场执法和处理案件方式简单, 对违法当事人态度冷、躁、硬甚至训斥当事人。三是执法质量不高，出警不及时、处警不规范、取证不到位等现象较为普遍，“有案不立”“受而不理”“受而不立”“立而不侦”等问题依然存在，违规扣押、超期扣押等违反程序规定的动作较为突出。</w:t>
      </w:r>
    </w:p>
    <w:p>
      <w:pPr>
        <w:keepNext w:val="0"/>
        <w:keepLines w:val="0"/>
        <w:pageBreakBefore w:val="0"/>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N w:val="0"/>
        <w:bidi w:val="0"/>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我们必须清醒地看到，当前网络舆情爆发更加未知未觉。</w:t>
      </w:r>
      <w:r>
        <w:rPr>
          <w:rFonts w:hint="eastAsia" w:ascii="仿宋_GB2312" w:hAnsi="仿宋_GB2312" w:eastAsia="仿宋_GB2312" w:cs="仿宋_GB2312"/>
          <w:sz w:val="32"/>
          <w:szCs w:val="32"/>
        </w:rPr>
        <w:t>当前社会生产生活数字化、网络化加速推进，网上网下关联度、交互性增强，互联网的风险叠加放大态势更加突出。社会各界对执法办案注度高、容错率低，稍有不慎就会被网络热炒，如震惊全国的唐山烧烤打人事件、胡鑫宇案事件，我县的“第二人民银行”、“2.19”事件、“健身房泼机油”事件等负面涉警舆情事件，损害党委政府和公安机关形象。</w:t>
      </w:r>
    </w:p>
    <w:p>
      <w:pPr>
        <w:keepNext w:val="0"/>
        <w:keepLines w:val="0"/>
        <w:pageBreakBefore w:val="0"/>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N w:val="0"/>
        <w:bidi w:val="0"/>
        <w:snapToGrid w:val="0"/>
        <w:spacing w:beforeAutospacing="0" w:afterAutospacing="0" w:line="600" w:lineRule="exact"/>
        <w:ind w:firstLine="640" w:firstLineChars="200"/>
        <w:textAlignment w:val="auto"/>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三、生机勃勃的2024年，我们挺膺担当，蓄势而为，努力保持以进促稳的</w:t>
      </w:r>
      <w:bookmarkStart w:id="0" w:name="_GoBack"/>
      <w:bookmarkEnd w:id="0"/>
      <w:r>
        <w:rPr>
          <w:rFonts w:hint="eastAsia" w:ascii="黑体" w:hAnsi="黑体" w:eastAsia="黑体" w:cs="黑体"/>
          <w:bCs/>
          <w:color w:val="000000"/>
          <w:kern w:val="0"/>
          <w:sz w:val="32"/>
          <w:szCs w:val="32"/>
        </w:rPr>
        <w:t>定力魄力</w:t>
      </w:r>
    </w:p>
    <w:p>
      <w:pPr>
        <w:keepNext w:val="0"/>
        <w:keepLines w:val="0"/>
        <w:pageBreakBefore w:val="0"/>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N w:val="0"/>
        <w:bidi w:val="0"/>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宋体" w:eastAsia="仿宋_GB2312" w:cs="Times New Roman"/>
          <w:b/>
          <w:bCs/>
          <w:sz w:val="32"/>
          <w:szCs w:val="32"/>
        </w:rPr>
        <w:t>一是紧扣政治建警，聚焦队伍管理。</w:t>
      </w:r>
      <w:r>
        <w:rPr>
          <w:rFonts w:hint="eastAsia" w:ascii="仿宋_GB2312" w:hAnsi="仿宋_GB2312" w:eastAsia="仿宋_GB2312" w:cs="仿宋_GB2312"/>
          <w:sz w:val="32"/>
          <w:szCs w:val="32"/>
        </w:rPr>
        <w:t>坚持党建引领，深入推进主题教育，严格落实党委“第一议题”、理论中心组集中学习、“政治·业务双提升”专题学习、“周四夜学”等制度，常态化开展忠诚教育、法治教育、警示教育，积极开展党建品牌创建活动。以陈树湘派出所创建全国“枫桥式派出所”为引领，全面锻造红色公安铁军，大力选树表彰先进典型。紧盯“关键少数”和重点领域、重点岗位，最大限度预防和减少民辅警职工违纪违法问题。持续做好暖警惠警工作，全面贯彻落实省公安厅、市公安局相关举措，细化深化走访慰问、表彰奖励、提拔晋升、心理疏导、健康体检等从优待警措施。健全民警执法权益保护机制和依法履职免责制度，依法严肃处理袭警、辱警等行为。</w:t>
      </w:r>
    </w:p>
    <w:p>
      <w:pPr>
        <w:keepNext w:val="0"/>
        <w:keepLines w:val="0"/>
        <w:pageBreakBefore w:val="0"/>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N w:val="0"/>
        <w:bidi w:val="0"/>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宋体" w:eastAsia="仿宋_GB2312" w:cs="Times New Roman"/>
          <w:b/>
          <w:bCs/>
          <w:sz w:val="32"/>
          <w:szCs w:val="32"/>
        </w:rPr>
        <w:t>二是紧扣政治安全，聚焦社会稳定。</w:t>
      </w:r>
      <w:r>
        <w:rPr>
          <w:rFonts w:hint="eastAsia" w:ascii="仿宋_GB2312" w:hAnsi="仿宋_GB2312" w:eastAsia="仿宋_GB2312" w:cs="仿宋_GB2312"/>
          <w:sz w:val="32"/>
          <w:szCs w:val="32"/>
        </w:rPr>
        <w:t>坚持总体国家安全观，严密防范、严厉打击敌对势力渗透颠覆捣乱破坏活动，确保全县政治重点人、邪教重点人全部稳控到位。严格落实省厅“六住”、永州反恐工作十大举措，坚决守住暴恐案事件“零发生”底线。严格落实网络舆情处置“三同步”要求，全力确保全县网络安靖。严格落实永州版“一二三四五六”信访安保维稳工作机制，将矛盾隐患稳控在当地、化解在源头、消除在萌芽。坚持和发展新时代“枫桥经验”，结合“政法五老”调解机制，深入排查化解矛盾纠纷隐患，严防滋生“民转刑”、“民转命”等风险。密切关注退役涉访、投资受损、新业态从业人员等各类利益诉求群体动向，确保实现“北京不去、省内不聚、跨省不串、网上不炒”。</w:t>
      </w:r>
    </w:p>
    <w:p>
      <w:pPr>
        <w:keepNext w:val="0"/>
        <w:keepLines w:val="0"/>
        <w:pageBreakBefore w:val="0"/>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N w:val="0"/>
        <w:bidi w:val="0"/>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宋体" w:eastAsia="仿宋_GB2312" w:cs="Times New Roman"/>
          <w:b/>
          <w:bCs/>
          <w:sz w:val="32"/>
          <w:szCs w:val="32"/>
        </w:rPr>
        <w:t>三是紧扣平安建设，聚焦打击整治。</w:t>
      </w:r>
      <w:r>
        <w:rPr>
          <w:rFonts w:hint="eastAsia" w:ascii="仿宋_GB2312" w:hAnsi="仿宋_GB2312" w:eastAsia="仿宋_GB2312" w:cs="仿宋_GB2312"/>
          <w:sz w:val="32"/>
          <w:szCs w:val="32"/>
        </w:rPr>
        <w:t>深入推进全县公安机关打击整治突出违法犯罪“百日行动”，严厉打击惩处突出违法犯罪活动，努力让人民群众的安全感、幸福感更有保障、更可持续。在县委、县政府的统领下，充分发挥主力军作用，持续加大对“利剑护蕾”专项行动、命案防范、反电诈、反假币、赌博、道交安全等重点专项整治工作攻坚克难力度，要打深打透，“打财断血”“倒树盘根”，把线索全部查实查深查透，把该抓捕归案的人员全部抓回来，延伸打击链条，铲除滋生土壤，全力推动工作局面、社会治安、社会风气全面好转。持续集中深入开展常态化扫黑除恶斗争，持续深化教育、金融放贷、市场流通等重点行业领域专项整治。持续开展缉枪治爆专项行动，严防现实危害。深入推进“打盗抢 护民安”专项行动，确保小案快侦、抢案必破、盗案多破、有赃即追。</w:t>
      </w:r>
    </w:p>
    <w:p>
      <w:pPr>
        <w:keepNext w:val="0"/>
        <w:keepLines w:val="0"/>
        <w:pageBreakBefore w:val="0"/>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N w:val="0"/>
        <w:bidi w:val="0"/>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宋体" w:eastAsia="仿宋_GB2312" w:cs="Times New Roman"/>
          <w:b/>
          <w:bCs/>
          <w:sz w:val="32"/>
          <w:szCs w:val="32"/>
        </w:rPr>
        <w:t>四是紧扣护航发展，聚焦安全监管。</w:t>
      </w:r>
      <w:r>
        <w:rPr>
          <w:rFonts w:hint="eastAsia" w:ascii="仿宋_GB2312" w:hAnsi="仿宋_GB2312" w:eastAsia="仿宋_GB2312" w:cs="仿宋_GB2312"/>
          <w:sz w:val="32"/>
          <w:szCs w:val="32"/>
        </w:rPr>
        <w:t>积极推动优化营商环境“双20条措施”与10条便民利民新举措落地落实落细，用实际行动帮助企业排忧解难，用过硬举措助推企业稳定健康运营。充分发挥“永州快反135”机制作用，做实做优“三区警务”，切实加强重点部位和人员密集场所巡逻防控，增强未成年人、个人极端等重点人员动态管控效能，全面提升全县社会治安防控能力。严格落实枪支弹药、民爆危化、寄递物流等重点物品全链条监管，确保“不打响、不炸响、不流失、不出事”。全面加强监管场所安全管理，确保公安监所万无一失。深入推进事故预防“减量控大”，加大道路交通问题顽瘴痼疾集中整治力度，着力防范化解交通安全风险。深入推进“互联网+公安政务服务”改革，切实让群众少跑腿、办成事。</w:t>
      </w:r>
    </w:p>
    <w:p>
      <w:pPr>
        <w:keepNext w:val="0"/>
        <w:keepLines w:val="0"/>
        <w:pageBreakBefore w:val="0"/>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N w:val="0"/>
        <w:bidi w:val="0"/>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宋体" w:eastAsia="仿宋_GB2312" w:cs="Times New Roman"/>
          <w:b/>
          <w:bCs/>
          <w:sz w:val="32"/>
          <w:szCs w:val="32"/>
        </w:rPr>
        <w:t>五是紧扣基层基础，聚焦效能提升。</w:t>
      </w:r>
      <w:r>
        <w:rPr>
          <w:rFonts w:hint="eastAsia" w:ascii="仿宋_GB2312" w:hAnsi="仿宋_GB2312" w:eastAsia="仿宋_GB2312" w:cs="仿宋_GB2312"/>
          <w:sz w:val="32"/>
          <w:szCs w:val="32"/>
        </w:rPr>
        <w:t>持续深入开展新一轮加强派出所工作三年行动计划，大力实施基层提振、基础提质、基本能力提升三大行动，推动形成共建共治共享的基层社会治理新格局。因地制宜完成派出所“两队一室”改革，健全警种部门支援派出所机制，推动“金哨工程”落地落实。完善派出所考评奖惩评价机制，健全派出所基础工作标准规范，建立派出所基础信息采集录入清单制度和社区警务工作准入机制。加快推进信息化、立体化社会治安防控体系建设，推动建立健全矛盾纠纷排查化解机制，探索推动社会组织+群防群治”模式。加快推进非警务警情联动分流，切实为派出所减负松绑。推动全局严格落实“一三五分钟”应急指挥快速反应机制，进一步提升源头管控、社会面巡控、应急处突、快速处置能力。</w:t>
      </w:r>
    </w:p>
    <w:p>
      <w:pPr>
        <w:keepNext w:val="0"/>
        <w:keepLines w:val="0"/>
        <w:pageBreakBefore w:val="0"/>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N w:val="0"/>
        <w:bidi w:val="0"/>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宋体" w:eastAsia="仿宋_GB2312" w:cs="Times New Roman"/>
          <w:b/>
          <w:bCs/>
          <w:sz w:val="32"/>
          <w:szCs w:val="32"/>
        </w:rPr>
        <w:t>六是紧扣执法质量，聚焦法治建设。</w:t>
      </w:r>
      <w:r>
        <w:rPr>
          <w:rFonts w:hint="eastAsia" w:ascii="仿宋_GB2312" w:hAnsi="仿宋_GB2312" w:eastAsia="仿宋_GB2312" w:cs="仿宋_GB2312"/>
          <w:sz w:val="32"/>
          <w:szCs w:val="32"/>
        </w:rPr>
        <w:t>围绕执法办案重点环节，深化受立案、刑事案件“两统一”、涉案财物管理、“阳光警务”等改革，健全执法全流程记录工作机制，实现全链条、闭环式、可查询、可追溯的监督管理。全面实行办案质量终身负责和错案责任倒查制度，完善案件评查等问题发现机制，建立常态化执法责任倒查追究机制。改进执法方式方法，规范执法言行，避免机械执法、粗暴执法、过度执法，严防因执法不当引发负面舆情。常态化开展法律法规业务培训，全面提升民警执法办案水平。严格执行防止干预司法“三个规定”，加大执法不作为、乱作为和趋利执法、选择性执法等突出问题整治力度，有效预防和减少执法问题的发生</w:t>
      </w:r>
      <w:r>
        <w:rPr>
          <w:rFonts w:hint="eastAsia" w:ascii="仿宋_GB2312" w:hAnsi="仿宋_GB2312" w:eastAsia="仿宋_GB2312" w:cs="仿宋_GB2312"/>
          <w:sz w:val="32"/>
          <w:szCs w:val="32"/>
          <w:lang w:eastAsia="zh-CN"/>
        </w:rPr>
        <w:t>。</w:t>
      </w:r>
    </w:p>
    <w:p>
      <w:pPr>
        <w:keepNext w:val="0"/>
        <w:keepLines w:val="0"/>
        <w:pageBreakBefore w:val="0"/>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N w:val="0"/>
        <w:bidi w:val="0"/>
        <w:snapToGrid w:val="0"/>
        <w:spacing w:beforeAutospacing="0" w:afterAutospacing="0" w:line="600" w:lineRule="exact"/>
        <w:ind w:firstLine="643"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b/>
          <w:bCs/>
          <w:sz w:val="32"/>
          <w:szCs w:val="32"/>
        </w:rPr>
        <w:t>七是紧扣创新创设，聚焦深化改革。</w:t>
      </w:r>
      <w:r>
        <w:rPr>
          <w:rFonts w:hint="eastAsia" w:ascii="仿宋_GB2312" w:hAnsi="宋体" w:eastAsia="仿宋_GB2312" w:cs="Times New Roman"/>
          <w:sz w:val="32"/>
          <w:szCs w:val="32"/>
        </w:rPr>
        <w:t>全面深化公安改革，力争2025年底基本构建起符合新时代要求、体现实战化特点、具有道县特色的现代警务体系。持续在信息化建设上下功夫、出成效，推进公安大数据中心、大数据平台、智慧公安大门户“三大工程”建设，确保一线执法工作人员实用、好用、管用，全面提升警务实战智能化水平。坚持“情指行”一体化运行，突出实战导向，围绕重要节点、重大活动、重大案事件加强情报分析研判，全面收集内幕性、行动性、聚集性情报信息，做到料敌于先、制敌于前。深入开展公安网络安全、数据安全专项整治，健全数据平台查询使用全网监管、全程留痕机制，坚决守住公安网络安全事故“零发生”底线。推进公安大涉密网建设，加强内部安全保密，严防内部数据、分析模型泄露。</w:t>
      </w:r>
    </w:p>
    <w:p>
      <w:pPr>
        <w:keepNext w:val="0"/>
        <w:keepLines w:val="0"/>
        <w:pageBreakBefore w:val="0"/>
        <w:numPr>
          <w:ilvl w:val="0"/>
          <w:numId w:val="1"/>
        </w:numPr>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N w:val="0"/>
        <w:bidi w:val="0"/>
        <w:snapToGrid w:val="0"/>
        <w:spacing w:beforeAutospacing="0" w:afterAutospacing="0"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存在的问题及原因分析</w:t>
      </w:r>
    </w:p>
    <w:p>
      <w:pPr>
        <w:keepNext w:val="0"/>
        <w:keepLines w:val="0"/>
        <w:pageBreakBefore w:val="0"/>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N w:val="0"/>
        <w:bidi w:val="0"/>
        <w:snapToGrid w:val="0"/>
        <w:spacing w:beforeAutospacing="0" w:afterAutospacing="0" w:line="60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存在的问题：</w:t>
      </w:r>
    </w:p>
    <w:p>
      <w:pPr>
        <w:keepNext w:val="0"/>
        <w:keepLines w:val="0"/>
        <w:pageBreakBefore w:val="0"/>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N w:val="0"/>
        <w:bidi w:val="0"/>
        <w:snapToGrid w:val="0"/>
        <w:spacing w:beforeAutospacing="0" w:afterAutospacing="0" w:line="60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1、绩效目标支出低于部门年初预算，应加强部门预算的准确性。</w:t>
      </w:r>
    </w:p>
    <w:p>
      <w:pPr>
        <w:keepNext w:val="0"/>
        <w:keepLines w:val="0"/>
        <w:pageBreakBefore w:val="0"/>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N w:val="0"/>
        <w:bidi w:val="0"/>
        <w:snapToGrid w:val="0"/>
        <w:spacing w:beforeAutospacing="0" w:afterAutospacing="0" w:line="60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2、工程项目资金拔付缓慢，单位日常追债人员较多。</w:t>
      </w:r>
    </w:p>
    <w:p>
      <w:pPr>
        <w:keepNext w:val="0"/>
        <w:keepLines w:val="0"/>
        <w:pageBreakBefore w:val="0"/>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N w:val="0"/>
        <w:bidi w:val="0"/>
        <w:snapToGrid w:val="0"/>
        <w:spacing w:beforeAutospacing="0" w:afterAutospacing="0" w:line="60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原因分析：</w:t>
      </w:r>
    </w:p>
    <w:p>
      <w:pPr>
        <w:keepNext w:val="0"/>
        <w:keepLines w:val="0"/>
        <w:pageBreakBefore w:val="0"/>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N w:val="0"/>
        <w:bidi w:val="0"/>
        <w:snapToGrid w:val="0"/>
        <w:spacing w:beforeAutospacing="0" w:afterAutospacing="0" w:line="60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1、年初编制的预算不够精确，编制范围不太全面，资金压减过多。</w:t>
      </w:r>
    </w:p>
    <w:p>
      <w:pPr>
        <w:keepNext w:val="0"/>
        <w:keepLines w:val="0"/>
        <w:pageBreakBefore w:val="0"/>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N w:val="0"/>
        <w:bidi w:val="0"/>
        <w:snapToGrid w:val="0"/>
        <w:spacing w:beforeAutospacing="0" w:afterAutospacing="0" w:line="60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2、财政部门资金较紧张，工程项目拔付缓慢。</w:t>
      </w:r>
    </w:p>
    <w:p>
      <w:pPr>
        <w:keepNext w:val="0"/>
        <w:keepLines w:val="0"/>
        <w:pageBreakBefore w:val="0"/>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N w:val="0"/>
        <w:bidi w:val="0"/>
        <w:snapToGrid w:val="0"/>
        <w:spacing w:beforeAutospacing="0" w:afterAutospacing="0" w:line="60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八、下一步改进措施</w:t>
      </w:r>
    </w:p>
    <w:p>
      <w:pPr>
        <w:keepNext w:val="0"/>
        <w:keepLines w:val="0"/>
        <w:pageBreakBefore w:val="0"/>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N w:val="0"/>
        <w:bidi w:val="0"/>
        <w:snapToGrid w:val="0"/>
        <w:spacing w:beforeAutospacing="0" w:afterAutospacing="0" w:line="60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1、规范财务管理，提高财务管理水平。</w:t>
      </w:r>
    </w:p>
    <w:p>
      <w:pPr>
        <w:keepNext w:val="0"/>
        <w:keepLines w:val="0"/>
        <w:pageBreakBefore w:val="0"/>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N w:val="0"/>
        <w:bidi w:val="0"/>
        <w:snapToGrid w:val="0"/>
        <w:spacing w:beforeAutospacing="0" w:afterAutospacing="0" w:line="60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严格执行《会计法》、《事业单位财务规定》、《预算法》等规定执行财务核算，做好部门预算，严格按照年初资金的预算用途使用资金，做到决算与预算相衔接，提高财务信息质量。</w:t>
      </w:r>
    </w:p>
    <w:p>
      <w:pPr>
        <w:keepNext w:val="0"/>
        <w:keepLines w:val="0"/>
        <w:pageBreakBefore w:val="0"/>
        <w:widowControl w:val="0"/>
        <w:numPr>
          <w:ilvl w:val="0"/>
          <w:numId w:val="2"/>
        </w:numPr>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E/>
        <w:autoSpaceDN w:val="0"/>
        <w:bidi w:val="0"/>
        <w:snapToGrid w:val="0"/>
        <w:spacing w:beforeAutospacing="0" w:afterAutospacing="0" w:line="60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加强新政府事业单位会计制度、内控制度、固定资产管理制度等的学习培训，加强会计队伍建设，提高财务人员的业务水平。</w:t>
      </w:r>
    </w:p>
    <w:p>
      <w:pPr>
        <w:keepNext w:val="0"/>
        <w:keepLines w:val="0"/>
        <w:pageBreakBefore w:val="0"/>
        <w:widowControl w:val="0"/>
        <w:numPr>
          <w:ilvl w:val="0"/>
          <w:numId w:val="1"/>
        </w:numPr>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E/>
        <w:autoSpaceDN w:val="0"/>
        <w:bidi w:val="0"/>
        <w:snapToGrid w:val="0"/>
        <w:spacing w:beforeAutospacing="0" w:afterAutospacing="0" w:line="600" w:lineRule="exact"/>
        <w:ind w:left="0" w:leftChars="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绩效自评结果拟就用和公开情况</w:t>
      </w:r>
    </w:p>
    <w:p>
      <w:pPr>
        <w:keepNext w:val="0"/>
        <w:keepLines w:val="0"/>
        <w:pageBreakBefore w:val="0"/>
        <w:widowControl w:val="0"/>
        <w:numPr>
          <w:numId w:val="0"/>
        </w:numPr>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E/>
        <w:autoSpaceDN w:val="0"/>
        <w:bidi w:val="0"/>
        <w:snapToGrid w:val="0"/>
        <w:spacing w:beforeAutospacing="0" w:afterAutospacing="0" w:line="60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根据财政部门要求及时在门户网站公开预决算及整体支出绩效自评报告。</w:t>
      </w:r>
    </w:p>
    <w:p>
      <w:pPr>
        <w:keepNext w:val="0"/>
        <w:keepLines w:val="0"/>
        <w:pageBreakBefore w:val="0"/>
        <w:widowControl w:val="0"/>
        <w:numPr>
          <w:ilvl w:val="0"/>
          <w:numId w:val="1"/>
        </w:numPr>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E/>
        <w:autoSpaceDN w:val="0"/>
        <w:bidi w:val="0"/>
        <w:snapToGrid w:val="0"/>
        <w:spacing w:beforeAutospacing="0" w:afterAutospacing="0" w:line="600" w:lineRule="exact"/>
        <w:ind w:left="0" w:leftChars="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其他需要说明的情况</w:t>
      </w:r>
    </w:p>
    <w:p>
      <w:pPr>
        <w:keepNext w:val="0"/>
        <w:keepLines w:val="0"/>
        <w:pageBreakBefore w:val="0"/>
        <w:widowControl w:val="0"/>
        <w:numPr>
          <w:numId w:val="0"/>
        </w:numPr>
        <w:pBdr>
          <w:top w:val="single" w:color="FFFFFF" w:sz="4" w:space="1"/>
          <w:left w:val="single" w:color="FFFFFF" w:sz="4" w:space="0"/>
          <w:bottom w:val="single" w:color="FFFFFF" w:sz="4" w:space="16"/>
          <w:right w:val="single" w:color="FFFFFF" w:sz="4" w:space="10"/>
        </w:pBdr>
        <w:shd w:val="solid" w:color="FFFFFF" w:fill="auto"/>
        <w:kinsoku/>
        <w:wordWrap/>
        <w:overflowPunct/>
        <w:topLinePunct w:val="0"/>
        <w:autoSpaceDE/>
        <w:autoSpaceDN w:val="0"/>
        <w:bidi w:val="0"/>
        <w:snapToGrid w:val="0"/>
        <w:spacing w:beforeAutospacing="0" w:afterAutospacing="0"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无其他需要说明的情况。</w:t>
      </w:r>
    </w:p>
    <w:p>
      <w:pPr>
        <w:keepNext w:val="0"/>
        <w:keepLines w:val="0"/>
        <w:pageBreakBefore w:val="0"/>
        <w:kinsoku/>
        <w:wordWrap/>
        <w:overflowPunct/>
        <w:topLinePunct w:val="0"/>
        <w:bidi w:val="0"/>
        <w:adjustRightInd w:val="0"/>
        <w:snapToGrid w:val="0"/>
        <w:spacing w:beforeAutospacing="0" w:afterAutospacing="0" w:line="600" w:lineRule="exact"/>
        <w:ind w:firstLine="560" w:firstLineChars="200"/>
        <w:textAlignment w:val="auto"/>
        <w:rPr>
          <w:rFonts w:ascii="仿宋_GB2312" w:hAnsi="宋体" w:eastAsia="仿宋_GB2312" w:cs="Times New Roman"/>
          <w:sz w:val="28"/>
          <w:szCs w:val="28"/>
        </w:rPr>
      </w:pPr>
    </w:p>
    <w:p>
      <w:pPr>
        <w:keepNext w:val="0"/>
        <w:keepLines w:val="0"/>
        <w:pageBreakBefore w:val="0"/>
        <w:kinsoku/>
        <w:wordWrap/>
        <w:overflowPunct/>
        <w:topLinePunct w:val="0"/>
        <w:bidi w:val="0"/>
        <w:spacing w:beforeAutospacing="0" w:afterAutospacing="0" w:line="600" w:lineRule="exact"/>
        <w:textAlignment w:val="auto"/>
        <w:rPr>
          <w:rFonts w:ascii="仿宋_GB2312" w:hAnsi="宋体" w:eastAsia="仿宋_GB2312"/>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10" w:usb3="00000000" w:csb0="0004009F" w:csb1="00000000"/>
  </w:font>
  <w:font w:name="楷体_GB2312">
    <w:panose1 w:val="02010609030101010101"/>
    <w:charset w:val="86"/>
    <w:family w:val="roma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5D848D"/>
    <w:multiLevelType w:val="singleLevel"/>
    <w:tmpl w:val="B85D848D"/>
    <w:lvl w:ilvl="0" w:tentative="0">
      <w:start w:val="2"/>
      <w:numFmt w:val="decimal"/>
      <w:suff w:val="nothing"/>
      <w:lvlText w:val="%1、"/>
      <w:lvlJc w:val="left"/>
    </w:lvl>
  </w:abstractNum>
  <w:abstractNum w:abstractNumId="1">
    <w:nsid w:val="5C6D0898"/>
    <w:multiLevelType w:val="singleLevel"/>
    <w:tmpl w:val="5C6D0898"/>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lNzNiZGQxMzAyMTZjMTQzYjU4YWE0MDIwOWNmMTYifQ=="/>
  </w:docVars>
  <w:rsids>
    <w:rsidRoot w:val="0073390A"/>
    <w:rsid w:val="000606AD"/>
    <w:rsid w:val="0007083C"/>
    <w:rsid w:val="000A7993"/>
    <w:rsid w:val="000E68A6"/>
    <w:rsid w:val="001457C0"/>
    <w:rsid w:val="00177E44"/>
    <w:rsid w:val="001A0008"/>
    <w:rsid w:val="001D71E7"/>
    <w:rsid w:val="002030F4"/>
    <w:rsid w:val="00204D26"/>
    <w:rsid w:val="002179D8"/>
    <w:rsid w:val="002249AC"/>
    <w:rsid w:val="002E3C24"/>
    <w:rsid w:val="002F0AA8"/>
    <w:rsid w:val="003727FC"/>
    <w:rsid w:val="003A1005"/>
    <w:rsid w:val="004120D0"/>
    <w:rsid w:val="00412CE1"/>
    <w:rsid w:val="00423CDD"/>
    <w:rsid w:val="0046497A"/>
    <w:rsid w:val="00464B82"/>
    <w:rsid w:val="00490A27"/>
    <w:rsid w:val="004A0788"/>
    <w:rsid w:val="005777CE"/>
    <w:rsid w:val="00592564"/>
    <w:rsid w:val="00600FA4"/>
    <w:rsid w:val="00630EFD"/>
    <w:rsid w:val="006B778B"/>
    <w:rsid w:val="00724BD3"/>
    <w:rsid w:val="0073390A"/>
    <w:rsid w:val="00751A1C"/>
    <w:rsid w:val="00761AF2"/>
    <w:rsid w:val="00785698"/>
    <w:rsid w:val="007E3FCF"/>
    <w:rsid w:val="00830279"/>
    <w:rsid w:val="008570B5"/>
    <w:rsid w:val="008713EE"/>
    <w:rsid w:val="008741DA"/>
    <w:rsid w:val="008A06A8"/>
    <w:rsid w:val="008C5F23"/>
    <w:rsid w:val="009351EC"/>
    <w:rsid w:val="00942D29"/>
    <w:rsid w:val="00967D9B"/>
    <w:rsid w:val="009B0DDE"/>
    <w:rsid w:val="00A22059"/>
    <w:rsid w:val="00A267B7"/>
    <w:rsid w:val="00A87D0C"/>
    <w:rsid w:val="00A96C98"/>
    <w:rsid w:val="00AB5018"/>
    <w:rsid w:val="00AB6B37"/>
    <w:rsid w:val="00AE4650"/>
    <w:rsid w:val="00B041C6"/>
    <w:rsid w:val="00B06910"/>
    <w:rsid w:val="00B07FD1"/>
    <w:rsid w:val="00B10187"/>
    <w:rsid w:val="00BB7E7B"/>
    <w:rsid w:val="00BC3358"/>
    <w:rsid w:val="00BD2967"/>
    <w:rsid w:val="00BD7B93"/>
    <w:rsid w:val="00C479E3"/>
    <w:rsid w:val="00C77000"/>
    <w:rsid w:val="00CA7B24"/>
    <w:rsid w:val="00CF09A4"/>
    <w:rsid w:val="00D10826"/>
    <w:rsid w:val="00E0698B"/>
    <w:rsid w:val="00E31400"/>
    <w:rsid w:val="00E705F1"/>
    <w:rsid w:val="00ED17D9"/>
    <w:rsid w:val="00ED3000"/>
    <w:rsid w:val="00FA2F26"/>
    <w:rsid w:val="00FC203E"/>
    <w:rsid w:val="0AD447D1"/>
    <w:rsid w:val="16F757FB"/>
    <w:rsid w:val="19AD5296"/>
    <w:rsid w:val="21F118CA"/>
    <w:rsid w:val="2AFF1E39"/>
    <w:rsid w:val="37041BCC"/>
    <w:rsid w:val="378D5440"/>
    <w:rsid w:val="3AEF1D20"/>
    <w:rsid w:val="4F212378"/>
    <w:rsid w:val="56FC24BD"/>
    <w:rsid w:val="577D3082"/>
    <w:rsid w:val="5BDF419D"/>
    <w:rsid w:val="63F410E3"/>
    <w:rsid w:val="663D421B"/>
    <w:rsid w:val="6ED43782"/>
    <w:rsid w:val="70642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link w:val="11"/>
    <w:qFormat/>
    <w:uiPriority w:val="0"/>
    <w:pPr>
      <w:widowControl/>
      <w:spacing w:before="100" w:beforeAutospacing="1" w:after="100" w:afterAutospacing="1"/>
      <w:jc w:val="left"/>
    </w:pPr>
    <w:rPr>
      <w:rFonts w:ascii="宋体" w:hAnsi="宋体" w:cs="宋体"/>
      <w:kern w:val="0"/>
      <w:sz w:val="24"/>
      <w:szCs w:val="24"/>
    </w:rPr>
  </w:style>
  <w:style w:type="paragraph" w:styleId="4">
    <w:name w:val="Normal Indent"/>
    <w:basedOn w:val="1"/>
    <w:qFormat/>
    <w:uiPriority w:val="0"/>
    <w:pPr>
      <w:ind w:firstLine="420" w:firstLineChars="200"/>
    </w:pPr>
  </w:style>
  <w:style w:type="paragraph" w:styleId="5">
    <w:name w:val="Balloon Text"/>
    <w:basedOn w:val="1"/>
    <w:link w:val="12"/>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cs="Times New Roman"/>
      <w:kern w:val="0"/>
      <w:sz w:val="24"/>
      <w:szCs w:val="24"/>
    </w:rPr>
  </w:style>
  <w:style w:type="character" w:customStyle="1" w:styleId="11">
    <w:name w:val="正文文本缩进 Char"/>
    <w:basedOn w:val="10"/>
    <w:link w:val="3"/>
    <w:qFormat/>
    <w:uiPriority w:val="0"/>
    <w:rPr>
      <w:rFonts w:ascii="宋体" w:hAnsi="宋体" w:eastAsia="宋体" w:cs="宋体"/>
      <w:kern w:val="0"/>
      <w:sz w:val="24"/>
      <w:szCs w:val="24"/>
    </w:rPr>
  </w:style>
  <w:style w:type="character" w:customStyle="1" w:styleId="12">
    <w:name w:val="批注框文本 Char"/>
    <w:basedOn w:val="10"/>
    <w:link w:val="5"/>
    <w:semiHidden/>
    <w:qFormat/>
    <w:uiPriority w:val="99"/>
    <w:rPr>
      <w:rFonts w:ascii="Calibri" w:hAnsi="Calibri" w:eastAsia="宋体" w:cs="Calibri"/>
      <w:sz w:val="18"/>
      <w:szCs w:val="18"/>
    </w:rPr>
  </w:style>
  <w:style w:type="character" w:customStyle="1" w:styleId="13">
    <w:name w:val="页脚 Char"/>
    <w:basedOn w:val="10"/>
    <w:link w:val="6"/>
    <w:qFormat/>
    <w:uiPriority w:val="99"/>
    <w:rPr>
      <w:rFonts w:ascii="Calibri" w:hAnsi="Calibri" w:eastAsia="宋体" w:cs="Calibri"/>
      <w:sz w:val="18"/>
      <w:szCs w:val="18"/>
    </w:rPr>
  </w:style>
  <w:style w:type="character" w:customStyle="1" w:styleId="14">
    <w:name w:val="页眉 Char"/>
    <w:basedOn w:val="10"/>
    <w:link w:val="7"/>
    <w:qFormat/>
    <w:uiPriority w:val="99"/>
    <w:rPr>
      <w:rFonts w:ascii="Calibri" w:hAnsi="Calibri" w:eastAsia="宋体" w:cs="Calibri"/>
      <w:sz w:val="18"/>
      <w:szCs w:val="18"/>
    </w:rPr>
  </w:style>
  <w:style w:type="paragraph" w:styleId="15">
    <w:name w:val="List Paragraph"/>
    <w:basedOn w:val="1"/>
    <w:qFormat/>
    <w:uiPriority w:val="99"/>
    <w:pPr>
      <w:ind w:firstLine="420" w:firstLineChars="200"/>
    </w:pPr>
  </w:style>
  <w:style w:type="paragraph" w:customStyle="1" w:styleId="16">
    <w:name w:val="cjk"/>
    <w:basedOn w:val="1"/>
    <w:qFormat/>
    <w:uiPriority w:val="0"/>
    <w:pPr>
      <w:widowControl/>
      <w:spacing w:before="100" w:beforeAutospacing="1" w:after="119"/>
    </w:pPr>
    <w:rPr>
      <w:rFonts w:ascii="宋体" w:hAnsi="宋体" w:cs="宋体"/>
      <w:color w:val="000000"/>
      <w:kern w:val="0"/>
      <w:sz w:val="20"/>
      <w:szCs w:val="20"/>
    </w:rPr>
  </w:style>
  <w:style w:type="character" w:customStyle="1" w:styleId="17">
    <w:name w:val="NormalCharacter"/>
    <w:qFormat/>
    <w:uiPriority w:val="0"/>
  </w:style>
  <w:style w:type="paragraph" w:customStyle="1" w:styleId="18">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8581</Words>
  <Characters>8909</Characters>
  <Lines>63</Lines>
  <Paragraphs>17</Paragraphs>
  <TotalTime>10</TotalTime>
  <ScaleCrop>false</ScaleCrop>
  <LinksUpToDate>false</LinksUpToDate>
  <CharactersWithSpaces>8917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2024-06-28T01:32:00Z</dcterms:created>
  <dc:creator>微软用户</dc:creator>
  <cp:lastModifiedBy>Administrator</cp:lastModifiedBy>
  <cp:lastPrinted>2022-05-31T02:40:00Z</cp:lastPrinted>
  <dcterms:modified xsi:type="dcterms:W3CDTF">2024-08-29T09:19:46Z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5E2A30F7E3B74860BDEE8710E21F161B_13</vt:lpwstr>
  </property>
</Properties>
</file>