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both"/>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道县妇幼保健和计划生育服务中心</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道县妇幼保健和计划生育服务中心</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jc w:val="both"/>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道县妇幼保健和计划生育服务中心单位</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both"/>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rPr>
          <w:rFonts w:hint="eastAsia"/>
          <w:sz w:val="28"/>
          <w:szCs w:val="18"/>
          <w:lang w:val="en-US" w:eastAsia="zh-CN"/>
        </w:rPr>
      </w:pPr>
      <w:r>
        <w:rPr>
          <w:rFonts w:hint="eastAsia"/>
          <w:sz w:val="28"/>
          <w:szCs w:val="18"/>
          <w:lang w:val="en-US" w:eastAsia="zh-CN"/>
        </w:rPr>
        <w:t>本单位主要工作职能是：医疗保健和医疗服务。主要工作任务及目标是：重点做好孕产妇系统管理、高危产妇筛查管理、控制孕产妇和五岁以下儿童死亡率、婚前医学检查、孕产妇艾滋病、梅毒和乙肝表面抗原检测、0-7岁儿童系统管理、乡镇妇产科医生和妇幼专干、村级保健员的培训等工作。继续开展农村妇女病查治工作，争取开展乳腺癌的筛查。加强婚前医学检查。规范妇产科住院部管理，不断提医疗水平与服务质量。</w:t>
      </w:r>
    </w:p>
    <w:p>
      <w:pPr>
        <w:ind w:firstLine="800" w:firstLineChars="250"/>
        <w:jc w:val="left"/>
        <w:rPr>
          <w:rFonts w:hint="eastAsia" w:ascii="Times New Roman" w:hAnsi="Times New Roman" w:eastAsia="仿宋_GB2312" w:cs="仿宋_GB2312"/>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ind w:firstLine="800"/>
        <w:rPr>
          <w:rFonts w:asciiTheme="minorEastAsia" w:hAnsiTheme="minorEastAsia"/>
          <w:bCs/>
          <w:sz w:val="32"/>
          <w:szCs w:val="32"/>
        </w:rPr>
      </w:pPr>
      <w:r>
        <w:rPr>
          <w:rFonts w:hint="eastAsia"/>
          <w:sz w:val="28"/>
          <w:szCs w:val="18"/>
        </w:rPr>
        <w:t>本单位是副科级全额拨款公共卫生一类单位，</w:t>
      </w:r>
      <w:r>
        <w:rPr>
          <w:sz w:val="28"/>
          <w:szCs w:val="18"/>
        </w:rPr>
        <w:t>2016</w:t>
      </w:r>
      <w:r>
        <w:rPr>
          <w:rFonts w:hint="eastAsia"/>
          <w:sz w:val="28"/>
          <w:szCs w:val="18"/>
        </w:rPr>
        <w:t>年与计生指导站合并，全院下设办公室（含保卫室）、总务科、财务科、医务科、护理部、院感科、保健部（含基层保健科、妇女保健科、儿童保健科）、计划生育服务部（含计划生育科、孕前优生健康检查科、婚前医学检查科）、门诊部（含门诊妇产科、内儿科、检验室、药剂科、超声科、门诊导诊、门诊输液室）、住院部（含妇产科住院部、麻醉科、手术室、新生儿科）、生殖科、营养咨询门诊。2021年新设体检科。</w:t>
      </w:r>
    </w:p>
    <w:p>
      <w:pPr>
        <w:pStyle w:val="8"/>
        <w:rPr>
          <w:rFonts w:hint="eastAsia"/>
        </w:rPr>
      </w:pP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ind w:firstLine="800"/>
        <w:rPr>
          <w:sz w:val="28"/>
          <w:szCs w:val="18"/>
        </w:rPr>
      </w:pPr>
      <w:r>
        <w:rPr>
          <w:rFonts w:hint="eastAsia"/>
          <w:sz w:val="28"/>
          <w:szCs w:val="18"/>
        </w:rPr>
        <w:t>本单位无二级预算单位，因此，道县妇幼保健和计划生育服务中心20</w:t>
      </w:r>
      <w:r>
        <w:rPr>
          <w:rFonts w:hint="eastAsia"/>
          <w:sz w:val="28"/>
          <w:szCs w:val="18"/>
          <w:lang w:val="en-US" w:eastAsia="zh-CN"/>
        </w:rPr>
        <w:t>23</w:t>
      </w:r>
      <w:r>
        <w:rPr>
          <w:rFonts w:hint="eastAsia"/>
          <w:sz w:val="28"/>
          <w:szCs w:val="18"/>
        </w:rPr>
        <w:t>年部门决算只有道县妇幼保健和计划生育服务中心本级。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autofit"/>
        <w:tblCellMar>
          <w:top w:w="0" w:type="dxa"/>
          <w:left w:w="0" w:type="dxa"/>
          <w:bottom w:w="0" w:type="dxa"/>
          <w:right w:w="0" w:type="dxa"/>
        </w:tblCellMar>
      </w:tblPr>
      <w:tblGrid>
        <w:gridCol w:w="1030"/>
        <w:gridCol w:w="73"/>
        <w:gridCol w:w="1866"/>
        <w:gridCol w:w="1671"/>
        <w:gridCol w:w="1671"/>
        <w:gridCol w:w="1671"/>
        <w:gridCol w:w="1671"/>
        <w:gridCol w:w="1671"/>
        <w:gridCol w:w="1671"/>
        <w:gridCol w:w="2377"/>
        <w:gridCol w:w="56"/>
      </w:tblGrid>
      <w:tr>
        <w:tblPrEx>
          <w:tblCellMar>
            <w:top w:w="0" w:type="dxa"/>
            <w:left w:w="0" w:type="dxa"/>
            <w:bottom w:w="0" w:type="dxa"/>
            <w:right w:w="0" w:type="dxa"/>
          </w:tblCellMar>
        </w:tblPrEx>
        <w:trPr>
          <w:trHeight w:val="5334"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Layout w:type="autofit"/>
              <w:tblCellMar>
                <w:top w:w="0" w:type="dxa"/>
                <w:left w:w="108" w:type="dxa"/>
                <w:bottom w:w="0" w:type="dxa"/>
                <w:right w:w="108" w:type="dxa"/>
              </w:tblCellMar>
            </w:tblPr>
            <w:tblGrid>
              <w:gridCol w:w="115"/>
              <w:gridCol w:w="4126"/>
              <w:gridCol w:w="201"/>
              <w:gridCol w:w="248"/>
              <w:gridCol w:w="355"/>
              <w:gridCol w:w="276"/>
              <w:gridCol w:w="599"/>
              <w:gridCol w:w="98"/>
              <w:gridCol w:w="232"/>
              <w:gridCol w:w="194"/>
              <w:gridCol w:w="3274"/>
              <w:gridCol w:w="845"/>
              <w:gridCol w:w="914"/>
              <w:gridCol w:w="546"/>
              <w:gridCol w:w="657"/>
              <w:gridCol w:w="418"/>
              <w:gridCol w:w="1098"/>
              <w:gridCol w:w="1202"/>
            </w:tblGrid>
            <w:tr>
              <w:tblPrEx>
                <w:tblCellMar>
                  <w:top w:w="0" w:type="dxa"/>
                  <w:left w:w="108" w:type="dxa"/>
                  <w:bottom w:w="0" w:type="dxa"/>
                  <w:right w:w="108" w:type="dxa"/>
                </w:tblCellMar>
              </w:tblPrEx>
              <w:trPr>
                <w:gridBefore w:val="1"/>
                <w:gridAfter w:val="1"/>
                <w:wBefore w:w="115" w:type="dxa"/>
                <w:wAfter w:w="1202" w:type="dxa"/>
                <w:trHeight w:val="360" w:hRule="atLeast"/>
              </w:trPr>
              <w:tc>
                <w:tcPr>
                  <w:tcW w:w="14081" w:type="dxa"/>
                  <w:gridSpan w:val="16"/>
                  <w:tcBorders>
                    <w:top w:val="nil"/>
                    <w:left w:val="nil"/>
                    <w:bottom w:val="nil"/>
                    <w:right w:val="nil"/>
                  </w:tcBorders>
                  <w:shd w:val="clear" w:color="auto" w:fill="auto"/>
                  <w:noWrap/>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收入支出决算总表</w:t>
                  </w:r>
                </w:p>
              </w:tc>
            </w:tr>
            <w:tr>
              <w:tblPrEx>
                <w:tblCellMar>
                  <w:top w:w="0" w:type="dxa"/>
                  <w:left w:w="108" w:type="dxa"/>
                  <w:bottom w:w="0" w:type="dxa"/>
                  <w:right w:w="108" w:type="dxa"/>
                </w:tblCellMar>
              </w:tblPrEx>
              <w:trPr>
                <w:gridBefore w:val="1"/>
                <w:gridAfter w:val="1"/>
                <w:wBefore w:w="115" w:type="dxa"/>
                <w:wAfter w:w="1202" w:type="dxa"/>
                <w:trHeight w:val="199" w:hRule="atLeast"/>
              </w:trPr>
              <w:tc>
                <w:tcPr>
                  <w:tcW w:w="5206" w:type="dxa"/>
                  <w:gridSpan w:val="5"/>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697"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5773" w:type="dxa"/>
                  <w:gridSpan w:val="5"/>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657"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16" w:type="dxa"/>
                  <w:gridSpan w:val="2"/>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公开01表</w:t>
                  </w:r>
                </w:p>
              </w:tc>
            </w:tr>
            <w:tr>
              <w:tblPrEx>
                <w:tblCellMar>
                  <w:top w:w="0" w:type="dxa"/>
                  <w:left w:w="108" w:type="dxa"/>
                  <w:bottom w:w="0" w:type="dxa"/>
                  <w:right w:w="108" w:type="dxa"/>
                </w:tblCellMar>
              </w:tblPrEx>
              <w:trPr>
                <w:gridBefore w:val="1"/>
                <w:gridAfter w:val="1"/>
                <w:wBefore w:w="115" w:type="dxa"/>
                <w:wAfter w:w="1202" w:type="dxa"/>
                <w:trHeight w:val="300" w:hRule="atLeast"/>
              </w:trPr>
              <w:tc>
                <w:tcPr>
                  <w:tcW w:w="5206" w:type="dxa"/>
                  <w:gridSpan w:val="5"/>
                  <w:tcBorders>
                    <w:top w:val="nil"/>
                    <w:left w:val="nil"/>
                    <w:bottom w:val="nil"/>
                    <w:right w:val="nil"/>
                  </w:tcBorders>
                  <w:shd w:val="clear" w:color="000000" w:fill="FFFFFF"/>
                  <w:noWrap/>
                  <w:vAlign w:val="center"/>
                </w:tcPr>
                <w:p>
                  <w:pPr>
                    <w:rPr>
                      <w:rFonts w:ascii="宋体" w:hAnsi="宋体" w:cs="宋体"/>
                      <w:color w:val="000000"/>
                    </w:rPr>
                  </w:pPr>
                  <w:r>
                    <w:rPr>
                      <w:rFonts w:hint="eastAsia" w:ascii="宋体" w:hAnsi="宋体" w:cs="宋体"/>
                      <w:color w:val="000000"/>
                    </w:rPr>
                    <w:t>部门：</w:t>
                  </w:r>
                  <w:r>
                    <w:rPr>
                      <w:rFonts w:ascii="宋体" w:hAnsi="宋体" w:cs="宋体"/>
                      <w:color w:val="000000"/>
                    </w:rPr>
                    <w:t xml:space="preserve"> </w:t>
                  </w:r>
                  <w:r>
                    <w:rPr>
                      <w:rFonts w:hint="eastAsia" w:ascii="宋体" w:hAnsi="宋体" w:cs="宋体"/>
                      <w:color w:val="000000"/>
                    </w:rPr>
                    <w:t>道县妇幼保健和计划生育服务中心</w:t>
                  </w:r>
                </w:p>
              </w:tc>
              <w:tc>
                <w:tcPr>
                  <w:tcW w:w="697"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5773" w:type="dxa"/>
                  <w:gridSpan w:val="5"/>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657"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16" w:type="dxa"/>
                  <w:gridSpan w:val="2"/>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5805"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收入</w:t>
                  </w:r>
                </w:p>
              </w:tc>
              <w:tc>
                <w:tcPr>
                  <w:tcW w:w="8276" w:type="dxa"/>
                  <w:gridSpan w:val="10"/>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支出</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项    目</w:t>
                  </w:r>
                </w:p>
              </w:tc>
              <w:tc>
                <w:tcPr>
                  <w:tcW w:w="44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行次</w:t>
                  </w:r>
                </w:p>
              </w:tc>
              <w:tc>
                <w:tcPr>
                  <w:tcW w:w="12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决算数</w:t>
                  </w:r>
                </w:p>
              </w:tc>
              <w:tc>
                <w:tcPr>
                  <w:tcW w:w="3798"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项    目</w:t>
                  </w:r>
                </w:p>
              </w:tc>
              <w:tc>
                <w:tcPr>
                  <w:tcW w:w="84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行次</w:t>
                  </w:r>
                </w:p>
              </w:tc>
              <w:tc>
                <w:tcPr>
                  <w:tcW w:w="3633" w:type="dxa"/>
                  <w:gridSpan w:val="5"/>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决算数</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single" w:color="33658A" w:sz="0" w:space="0"/>
                    <w:left w:val="dotted" w:color="auto" w:sz="4" w:space="0"/>
                    <w:bottom w:val="single" w:color="33658A" w:sz="4" w:space="0"/>
                    <w:right w:val="dotted"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栏    次</w:t>
                  </w:r>
                </w:p>
              </w:tc>
              <w:tc>
                <w:tcPr>
                  <w:tcW w:w="449" w:type="dxa"/>
                  <w:gridSpan w:val="2"/>
                  <w:tcBorders>
                    <w:top w:val="single" w:color="33658A" w:sz="0" w:space="0"/>
                    <w:left w:val="dotted" w:color="auto" w:sz="0" w:space="0"/>
                    <w:bottom w:val="single" w:color="33658A" w:sz="4" w:space="0"/>
                    <w:right w:val="dotted"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c>
                <w:tcPr>
                  <w:tcW w:w="1230" w:type="dxa"/>
                  <w:gridSpan w:val="3"/>
                  <w:tcBorders>
                    <w:top w:val="single" w:color="33658A" w:sz="0" w:space="0"/>
                    <w:left w:val="dotted" w:color="auto" w:sz="0" w:space="0"/>
                    <w:bottom w:val="single" w:color="33658A" w:sz="4" w:space="0"/>
                    <w:right w:val="dotted"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1</w:t>
                  </w:r>
                </w:p>
              </w:tc>
              <w:tc>
                <w:tcPr>
                  <w:tcW w:w="3798" w:type="dxa"/>
                  <w:gridSpan w:val="4"/>
                  <w:tcBorders>
                    <w:top w:val="single" w:color="33658A" w:sz="0" w:space="0"/>
                    <w:left w:val="dotted" w:color="auto" w:sz="0" w:space="0"/>
                    <w:bottom w:val="single" w:color="33658A" w:sz="4" w:space="0"/>
                    <w:right w:val="dotted"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栏    次</w:t>
                  </w:r>
                </w:p>
              </w:tc>
              <w:tc>
                <w:tcPr>
                  <w:tcW w:w="845" w:type="dxa"/>
                  <w:tcBorders>
                    <w:top w:val="single" w:color="33658A" w:sz="0" w:space="0"/>
                    <w:left w:val="dotted" w:color="auto" w:sz="0" w:space="0"/>
                    <w:bottom w:val="single" w:color="33658A" w:sz="4" w:space="0"/>
                    <w:right w:val="dotted"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c>
                <w:tcPr>
                  <w:tcW w:w="3633" w:type="dxa"/>
                  <w:gridSpan w:val="5"/>
                  <w:tcBorders>
                    <w:top w:val="single" w:color="33658A" w:sz="0" w:space="0"/>
                    <w:left w:val="dotted" w:color="auto" w:sz="0" w:space="0"/>
                    <w:bottom w:val="single" w:color="33658A" w:sz="4" w:space="0"/>
                    <w:right w:val="dotted" w:color="auto" w:sz="4" w:space="0"/>
                  </w:tcBorders>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single" w:color="33658A"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一、一般公共预算财政拨款收入</w:t>
                  </w:r>
                </w:p>
              </w:tc>
              <w:tc>
                <w:tcPr>
                  <w:tcW w:w="449" w:type="dxa"/>
                  <w:gridSpan w:val="2"/>
                  <w:tcBorders>
                    <w:top w:val="single" w:color="33658A"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w:t>
                  </w:r>
                </w:p>
              </w:tc>
              <w:tc>
                <w:tcPr>
                  <w:tcW w:w="1230" w:type="dxa"/>
                  <w:gridSpan w:val="3"/>
                  <w:tcBorders>
                    <w:top w:val="single" w:color="33658A"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4406.92</w:t>
                  </w:r>
                </w:p>
              </w:tc>
              <w:tc>
                <w:tcPr>
                  <w:tcW w:w="3798" w:type="dxa"/>
                  <w:gridSpan w:val="4"/>
                  <w:tcBorders>
                    <w:top w:val="single" w:color="33658A"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一、一般公共服务支出</w:t>
                  </w:r>
                </w:p>
              </w:tc>
              <w:tc>
                <w:tcPr>
                  <w:tcW w:w="845" w:type="dxa"/>
                  <w:tcBorders>
                    <w:top w:val="single" w:color="33658A"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32</w:t>
                  </w:r>
                </w:p>
              </w:tc>
              <w:tc>
                <w:tcPr>
                  <w:tcW w:w="3633" w:type="dxa"/>
                  <w:gridSpan w:val="5"/>
                  <w:tcBorders>
                    <w:top w:val="single" w:color="33658A"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二、政府性基金预算财政拨款收入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二、外交支出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33</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三、国有资本经营预算财政拨款收入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三、国防支出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34</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四、上级补助收入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四、公共安全支出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35</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五、事业收入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五、教育支出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36</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六、经营收入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6</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六、科学技术支出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37</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七、附属单位上缴收入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7</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七、文化旅游体育与传媒支出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38</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八、其他收入</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8</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八、社会保障和就业支出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39</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103.32</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9</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九、卫生健康支出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40</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4198.72</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10</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十、节能环保支出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41</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11</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十一、城乡社区支出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42</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12</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十二、农林水支出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43</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13</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十三、交通运输支出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44</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14</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十四、资源勘探工业信息等支出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45</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15</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十五、商业服务业等支出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46</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16</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十六、金融支出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47</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17</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十七、援助其他地区支出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48</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18</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十八、自然资源海洋气象等支出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49</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19</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十九、住房保障支出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50</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20</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二十、粮油物资储备支出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51</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21</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二十一、国有资本经营预算支出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52</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22</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二十二、灾害防治及应急管理支出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53</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23</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二十三、其他支出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54</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jc w:val="cente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lang w:bidi="ar"/>
                    </w:rPr>
                    <w:t>24</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二十四、债务还本支出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55</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lang w:bidi="ar"/>
                    </w:rPr>
                    <w:t>25</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4"/>
                      <w:szCs w:val="24"/>
                    </w:rPr>
                  </w:pPr>
                  <w:r>
                    <w:rPr>
                      <w:rFonts w:hint="eastAsia" w:ascii="宋体" w:hAnsi="宋体" w:cs="宋体"/>
                      <w:color w:val="000000"/>
                      <w:sz w:val="22"/>
                      <w:szCs w:val="22"/>
                      <w:lang w:bidi="ar"/>
                    </w:rPr>
                    <w:t>二十五、债务付息支出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56</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lang w:bidi="ar"/>
                    </w:rPr>
                    <w:t>26</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二十六、抗疫特别国债安排的支出</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57</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b/>
                      <w:bCs/>
                      <w:color w:val="000000"/>
                      <w:sz w:val="22"/>
                      <w:szCs w:val="22"/>
                      <w:lang w:bidi="ar"/>
                    </w:rPr>
                    <w:t>本年收入合计</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27</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4406.92</w:t>
                  </w: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b/>
                      <w:bCs/>
                      <w:color w:val="000000"/>
                      <w:sz w:val="22"/>
                      <w:szCs w:val="22"/>
                      <w:lang w:bidi="ar"/>
                    </w:rPr>
                    <w:t>本年支出合计</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58</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b/>
                      <w:bCs/>
                      <w:color w:val="000000"/>
                      <w:sz w:val="22"/>
                      <w:lang w:val="en-US" w:eastAsia="zh-CN"/>
                    </w:rPr>
                  </w:pPr>
                  <w:r>
                    <w:rPr>
                      <w:rFonts w:hint="eastAsia" w:ascii="宋体" w:hAnsi="宋体" w:cs="宋体"/>
                      <w:color w:val="000000"/>
                      <w:sz w:val="22"/>
                      <w:szCs w:val="22"/>
                      <w:lang w:val="en-US" w:eastAsia="zh-CN" w:bidi="ar"/>
                    </w:rPr>
                    <w:t>4406.92</w:t>
                  </w: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b/>
                      <w:bCs/>
                      <w:color w:val="000000"/>
                      <w:sz w:val="22"/>
                    </w:rPr>
                  </w:pPr>
                  <w:r>
                    <w:rPr>
                      <w:rFonts w:hint="eastAsia" w:ascii="宋体" w:hAnsi="宋体" w:cs="宋体"/>
                      <w:color w:val="000000"/>
                      <w:sz w:val="22"/>
                      <w:szCs w:val="22"/>
                      <w:lang w:bidi="ar"/>
                    </w:rPr>
                    <w:t>使用非财政拨款结余</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28</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b/>
                      <w:bCs/>
                      <w:color w:val="000000"/>
                      <w:sz w:val="22"/>
                    </w:rPr>
                  </w:pPr>
                  <w:r>
                    <w:rPr>
                      <w:rFonts w:hint="eastAsia" w:ascii="宋体" w:hAnsi="宋体" w:cs="宋体"/>
                      <w:color w:val="000000"/>
                      <w:sz w:val="22"/>
                      <w:szCs w:val="22"/>
                      <w:lang w:bidi="ar"/>
                    </w:rPr>
                    <w:t>结余分配</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59</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年初结转和结余</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29</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textAlignment w:val="center"/>
                    <w:rPr>
                      <w:rFonts w:ascii="宋体" w:hAnsi="宋体" w:cs="宋体"/>
                      <w:color w:val="000000"/>
                      <w:sz w:val="22"/>
                    </w:rPr>
                  </w:pPr>
                  <w:r>
                    <w:rPr>
                      <w:rFonts w:hint="eastAsia" w:ascii="宋体" w:hAnsi="宋体" w:cs="宋体"/>
                      <w:color w:val="000000"/>
                      <w:sz w:val="22"/>
                      <w:szCs w:val="22"/>
                      <w:lang w:bidi="ar"/>
                    </w:rPr>
                    <w:t>年末结转和结余</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60</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30</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rPr>
                      <w:rFonts w:ascii="宋体" w:hAnsi="宋体" w:cs="宋体"/>
                      <w:color w:val="000000"/>
                      <w:sz w:val="22"/>
                    </w:rPr>
                  </w:pP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rPr>
                      <w:rFonts w:ascii="宋体" w:hAnsi="宋体" w:cs="宋体"/>
                      <w:color w:val="000000"/>
                      <w:sz w:val="22"/>
                    </w:rPr>
                  </w:pP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61</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gridBefore w:val="1"/>
                <w:gridAfter w:val="1"/>
                <w:wBefore w:w="115" w:type="dxa"/>
                <w:wAfter w:w="1202" w:type="dxa"/>
                <w:trHeight w:val="340" w:hRule="atLeast"/>
              </w:trPr>
              <w:tc>
                <w:tcPr>
                  <w:tcW w:w="4126" w:type="dxa"/>
                  <w:tcBorders>
                    <w:top w:val="dotted" w:color="auto" w:sz="0" w:space="0"/>
                    <w:left w:val="dotted" w:color="auto" w:sz="4" w:space="0"/>
                    <w:bottom w:val="dotted" w:color="auto" w:sz="4" w:space="0"/>
                    <w:right w:val="dotted" w:color="auto" w:sz="4" w:space="0"/>
                  </w:tcBorders>
                  <w:shd w:val="clear" w:color="auto" w:fill="auto"/>
                  <w:noWrap/>
                  <w:vAlign w:val="center"/>
                </w:tcPr>
                <w:p>
                  <w:pPr>
                    <w:jc w:val="center"/>
                    <w:textAlignment w:val="center"/>
                    <w:rPr>
                      <w:rFonts w:ascii="宋体" w:hAnsi="宋体" w:cs="宋体"/>
                      <w:b/>
                      <w:bCs/>
                      <w:color w:val="000000"/>
                      <w:sz w:val="22"/>
                    </w:rPr>
                  </w:pPr>
                  <w:r>
                    <w:rPr>
                      <w:rFonts w:hint="eastAsia" w:ascii="宋体" w:hAnsi="宋体" w:cs="宋体"/>
                      <w:b/>
                      <w:bCs/>
                      <w:color w:val="000000"/>
                      <w:sz w:val="22"/>
                      <w:szCs w:val="22"/>
                      <w:lang w:bidi="ar"/>
                    </w:rPr>
                    <w:t>总计</w:t>
                  </w:r>
                </w:p>
              </w:tc>
              <w:tc>
                <w:tcPr>
                  <w:tcW w:w="449" w:type="dxa"/>
                  <w:gridSpan w:val="2"/>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31</w:t>
                  </w:r>
                </w:p>
              </w:tc>
              <w:tc>
                <w:tcPr>
                  <w:tcW w:w="1230" w:type="dxa"/>
                  <w:gridSpan w:val="3"/>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szCs w:val="22"/>
                      <w:lang w:val="en-US" w:eastAsia="zh-CN" w:bidi="ar"/>
                    </w:rPr>
                    <w:t>4406.92</w:t>
                  </w:r>
                </w:p>
              </w:tc>
              <w:tc>
                <w:tcPr>
                  <w:tcW w:w="3798" w:type="dxa"/>
                  <w:gridSpan w:val="4"/>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b/>
                      <w:bCs/>
                      <w:color w:val="000000"/>
                      <w:sz w:val="22"/>
                    </w:rPr>
                  </w:pPr>
                  <w:r>
                    <w:rPr>
                      <w:rFonts w:hint="eastAsia" w:ascii="宋体" w:hAnsi="宋体" w:cs="宋体"/>
                      <w:b/>
                      <w:bCs/>
                      <w:color w:val="000000"/>
                      <w:sz w:val="22"/>
                      <w:szCs w:val="22"/>
                      <w:lang w:bidi="ar"/>
                    </w:rPr>
                    <w:t>总计</w:t>
                  </w:r>
                </w:p>
              </w:tc>
              <w:tc>
                <w:tcPr>
                  <w:tcW w:w="845" w:type="dxa"/>
                  <w:tcBorders>
                    <w:top w:val="dotted" w:color="auto" w:sz="0" w:space="0"/>
                    <w:left w:val="dotted" w:color="auto" w:sz="0" w:space="0"/>
                    <w:bottom w:val="dotted" w:color="auto" w:sz="4" w:space="0"/>
                    <w:right w:val="dotted" w:color="auto" w:sz="4" w:space="0"/>
                  </w:tcBorders>
                  <w:shd w:val="clear" w:color="auto" w:fill="auto"/>
                  <w:noWrap/>
                  <w:vAlign w:val="center"/>
                </w:tcPr>
                <w:p>
                  <w:pPr>
                    <w:jc w:val="center"/>
                    <w:textAlignment w:val="center"/>
                    <w:rPr>
                      <w:rFonts w:ascii="宋体" w:hAnsi="宋体" w:cs="宋体"/>
                      <w:color w:val="000000"/>
                      <w:sz w:val="22"/>
                    </w:rPr>
                  </w:pPr>
                  <w:r>
                    <w:rPr>
                      <w:rFonts w:hint="eastAsia" w:ascii="宋体" w:hAnsi="宋体" w:cs="宋体"/>
                      <w:color w:val="000000"/>
                      <w:sz w:val="22"/>
                      <w:szCs w:val="22"/>
                      <w:lang w:bidi="ar"/>
                    </w:rPr>
                    <w:t>62</w:t>
                  </w:r>
                </w:p>
              </w:tc>
              <w:tc>
                <w:tcPr>
                  <w:tcW w:w="3633" w:type="dxa"/>
                  <w:gridSpan w:val="5"/>
                  <w:tcBorders>
                    <w:top w:val="dotted" w:color="auto" w:sz="0" w:space="0"/>
                    <w:left w:val="dotted" w:color="auto" w:sz="0" w:space="0"/>
                    <w:bottom w:val="dotted" w:color="auto" w:sz="4" w:space="0"/>
                    <w:right w:val="dotted" w:color="auto" w:sz="4" w:space="0"/>
                  </w:tcBorders>
                  <w:shd w:val="clear" w:color="auto" w:fill="auto"/>
                  <w:noWrap/>
                  <w:vAlign w:val="center"/>
                </w:tcPr>
                <w:p>
                  <w:pPr>
                    <w:jc w:val="right"/>
                    <w:textAlignment w:val="center"/>
                    <w:rPr>
                      <w:rFonts w:hint="default" w:ascii="宋体" w:hAnsi="宋体" w:cs="宋体" w:eastAsiaTheme="minorEastAsia"/>
                      <w:b/>
                      <w:bCs/>
                      <w:color w:val="000000"/>
                      <w:sz w:val="22"/>
                      <w:lang w:val="en-US" w:eastAsia="zh-CN"/>
                    </w:rPr>
                  </w:pPr>
                  <w:r>
                    <w:rPr>
                      <w:rFonts w:hint="eastAsia" w:ascii="宋体" w:hAnsi="宋体" w:cs="宋体"/>
                      <w:color w:val="000000"/>
                      <w:sz w:val="22"/>
                      <w:szCs w:val="22"/>
                      <w:lang w:val="en-US" w:eastAsia="zh-CN" w:bidi="ar"/>
                    </w:rPr>
                    <w:t>4406.92</w:t>
                  </w:r>
                </w:p>
              </w:tc>
            </w:tr>
            <w:tr>
              <w:tblPrEx>
                <w:tblCellMar>
                  <w:top w:w="0" w:type="dxa"/>
                  <w:left w:w="108" w:type="dxa"/>
                  <w:bottom w:w="0" w:type="dxa"/>
                  <w:right w:w="108" w:type="dxa"/>
                </w:tblCellMar>
              </w:tblPrEx>
              <w:trPr>
                <w:gridBefore w:val="1"/>
                <w:gridAfter w:val="1"/>
                <w:wBefore w:w="115" w:type="dxa"/>
                <w:wAfter w:w="1202" w:type="dxa"/>
                <w:trHeight w:val="1020" w:hRule="atLeast"/>
              </w:trPr>
              <w:tc>
                <w:tcPr>
                  <w:tcW w:w="14081" w:type="dxa"/>
                  <w:gridSpan w:val="16"/>
                  <w:tcBorders>
                    <w:top w:val="dotted" w:color="auto" w:sz="0" w:space="0"/>
                    <w:left w:val="dotted" w:color="auto" w:sz="0" w:space="0"/>
                    <w:bottom w:val="dotted" w:color="auto" w:sz="0" w:space="0"/>
                    <w:right w:val="dotted" w:color="auto" w:sz="0" w:space="0"/>
                  </w:tcBorders>
                  <w:shd w:val="clear" w:color="auto" w:fill="FFFFFF"/>
                  <w:vAlign w:val="center"/>
                </w:tcPr>
                <w:p>
                  <w:pPr>
                    <w:rPr>
                      <w:rFonts w:ascii="宋体" w:hAnsi="宋体" w:cs="宋体"/>
                      <w:color w:val="000000"/>
                      <w:sz w:val="24"/>
                      <w:szCs w:val="24"/>
                    </w:rPr>
                  </w:pPr>
                  <w:r>
                    <w:rPr>
                      <w:rFonts w:hint="eastAsia" w:ascii="宋体" w:hAnsi="宋体" w:cs="宋体"/>
                      <w:color w:val="000000"/>
                      <w:sz w:val="24"/>
                      <w:szCs w:val="24"/>
                    </w:rPr>
                    <w:t>注：1.本表反映部门本年度的总收支和年末结转结余情况。</w:t>
                  </w:r>
                </w:p>
                <w:p>
                  <w:pPr>
                    <w:rPr>
                      <w:rFonts w:ascii="宋体" w:hAnsi="宋体" w:cs="宋体"/>
                      <w:color w:val="000000"/>
                      <w:sz w:val="24"/>
                      <w:szCs w:val="24"/>
                    </w:rPr>
                  </w:pPr>
                  <w:r>
                    <w:rPr>
                      <w:rFonts w:hint="eastAsia" w:ascii="宋体" w:hAnsi="宋体" w:cs="宋体"/>
                      <w:color w:val="000000"/>
                      <w:sz w:val="24"/>
                      <w:szCs w:val="24"/>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gridSpan w:val="3"/>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9" w:type="dxa"/>
                  <w:gridSpan w:val="5"/>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3" w:type="dxa"/>
                  <w:gridSpan w:val="3"/>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1" w:type="dxa"/>
                  <w:gridSpan w:val="3"/>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p>
                  <w:pPr>
                    <w:jc w:val="right"/>
                    <w:rPr>
                      <w:rFonts w:hint="eastAsia" w:ascii="黑体" w:hAnsi="宋体" w:eastAsia="黑体" w:cs="黑体"/>
                      <w:i w:val="0"/>
                      <w:color w:val="000000"/>
                      <w:sz w:val="24"/>
                      <w:szCs w:val="24"/>
                      <w:u w:val="none"/>
                    </w:rPr>
                  </w:pPr>
                </w:p>
              </w:tc>
            </w:tr>
          </w:tbl>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p>
            <w:pPr>
              <w:jc w:val="center"/>
              <w:rPr>
                <w:rFonts w:ascii="华文中宋" w:hAnsi="华文中宋" w:eastAsia="华文中宋" w:cs="宋体"/>
                <w:color w:val="000000"/>
                <w:sz w:val="32"/>
                <w:szCs w:val="32"/>
              </w:rPr>
            </w:pPr>
          </w:p>
        </w:tc>
      </w:tr>
      <w:tr>
        <w:tblPrEx>
          <w:tblCellMar>
            <w:top w:w="0" w:type="dxa"/>
            <w:left w:w="0" w:type="dxa"/>
            <w:bottom w:w="0" w:type="dxa"/>
            <w:right w:w="0" w:type="dxa"/>
          </w:tblCellMar>
        </w:tblPrEx>
        <w:trPr>
          <w:gridAfter w:val="1"/>
          <w:wAfter w:w="56" w:type="dxa"/>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56" w:type="dxa"/>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8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rPr>
            </w:pPr>
            <w:r>
              <w:rPr>
                <w:rFonts w:hint="eastAsia"/>
                <w:color w:val="000000"/>
              </w:rPr>
              <w:t>公开02表</w:t>
            </w:r>
          </w:p>
        </w:tc>
      </w:tr>
      <w:tr>
        <w:tblPrEx>
          <w:tblCellMar>
            <w:top w:w="0" w:type="dxa"/>
            <w:left w:w="0" w:type="dxa"/>
            <w:bottom w:w="0" w:type="dxa"/>
            <w:right w:w="0" w:type="dxa"/>
          </w:tblCellMar>
        </w:tblPrEx>
        <w:trPr>
          <w:gridAfter w:val="1"/>
          <w:wAfter w:w="56" w:type="dxa"/>
          <w:trHeight w:val="285" w:hRule="atLeast"/>
        </w:trPr>
        <w:tc>
          <w:tcPr>
            <w:tcW w:w="4640" w:type="dxa"/>
            <w:gridSpan w:val="4"/>
            <w:tcBorders>
              <w:top w:val="nil"/>
              <w:left w:val="nil"/>
              <w:bottom w:val="nil"/>
              <w:right w:val="nil"/>
            </w:tcBorders>
            <w:shd w:val="clear" w:color="000000" w:fill="FFFFFF"/>
            <w:noWrap/>
            <w:tcMar>
              <w:top w:w="15" w:type="dxa"/>
              <w:left w:w="15" w:type="dxa"/>
              <w:bottom w:w="0" w:type="dxa"/>
              <w:right w:w="15" w:type="dxa"/>
            </w:tcMar>
            <w:vAlign w:val="top"/>
          </w:tcPr>
          <w:p>
            <w:pPr>
              <w:jc w:val="left"/>
              <w:rPr>
                <w:rFonts w:ascii="宋体" w:hAnsi="宋体" w:cs="宋体"/>
                <w:sz w:val="24"/>
                <w:szCs w:val="24"/>
              </w:rPr>
            </w:pPr>
            <w:r>
              <w:rPr>
                <w:rFonts w:hint="eastAsia"/>
                <w:color w:val="000000"/>
              </w:rPr>
              <w:t>部门：</w:t>
            </w:r>
            <w:r>
              <w:rPr>
                <w:rFonts w:hint="eastAsia" w:ascii="宋体" w:hAnsi="宋体" w:cs="宋体"/>
                <w:color w:val="000000"/>
              </w:rPr>
              <w:t>道县妇幼保健和计划生育服务中心</w:t>
            </w: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cs="宋体"/>
                <w:color w:val="000000"/>
              </w:rPr>
            </w:pPr>
            <w:r>
              <w:rPr>
                <w:rFonts w:hint="eastAsia"/>
                <w:color w:val="00000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rPr>
            </w:pPr>
            <w:r>
              <w:rPr>
                <w:rFonts w:hint="eastAsia"/>
                <w:color w:val="000000"/>
              </w:rPr>
              <w:t>单位：万元</w:t>
            </w:r>
          </w:p>
        </w:tc>
      </w:tr>
      <w:tr>
        <w:tblPrEx>
          <w:tblCellMar>
            <w:top w:w="0" w:type="dxa"/>
            <w:left w:w="0" w:type="dxa"/>
            <w:bottom w:w="0" w:type="dxa"/>
            <w:right w:w="0" w:type="dxa"/>
          </w:tblCellMar>
        </w:tblPrEx>
        <w:trPr>
          <w:gridAfter w:val="1"/>
          <w:wAfter w:w="56" w:type="dxa"/>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其他收入</w:t>
            </w:r>
          </w:p>
        </w:tc>
      </w:tr>
      <w:tr>
        <w:tblPrEx>
          <w:tblCellMar>
            <w:top w:w="0" w:type="dxa"/>
            <w:left w:w="0" w:type="dxa"/>
            <w:bottom w:w="0" w:type="dxa"/>
            <w:right w:w="0" w:type="dxa"/>
          </w:tblCellMar>
        </w:tblPrEx>
        <w:trPr>
          <w:gridAfter w:val="1"/>
          <w:wAfter w:w="56" w:type="dxa"/>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237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r>
      <w:tr>
        <w:tblPrEx>
          <w:tblCellMar>
            <w:top w:w="0" w:type="dxa"/>
            <w:left w:w="0" w:type="dxa"/>
            <w:bottom w:w="0" w:type="dxa"/>
            <w:right w:w="0" w:type="dxa"/>
          </w:tblCellMar>
        </w:tblPrEx>
        <w:trPr>
          <w:gridAfter w:val="1"/>
          <w:wAfter w:w="56" w:type="dxa"/>
          <w:trHeight w:val="450" w:hRule="atLeast"/>
        </w:trPr>
        <w:tc>
          <w:tcPr>
            <w:tcW w:w="1103"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866"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16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c>
          <w:tcPr>
            <w:tcW w:w="237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tc>
      </w:tr>
      <w:tr>
        <w:tblPrEx>
          <w:tblCellMar>
            <w:top w:w="0" w:type="dxa"/>
            <w:left w:w="0" w:type="dxa"/>
            <w:bottom w:w="0" w:type="dxa"/>
            <w:right w:w="0" w:type="dxa"/>
          </w:tblCellMar>
        </w:tblPrEx>
        <w:trPr>
          <w:gridAfter w:val="1"/>
          <w:wAfter w:w="56" w:type="dxa"/>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szCs w:val="24"/>
              </w:rPr>
            </w:pPr>
            <w:r>
              <w:rPr>
                <w:rFonts w:hint="eastAsia"/>
              </w:rPr>
              <w:t>7</w:t>
            </w:r>
          </w:p>
        </w:tc>
      </w:tr>
      <w:tr>
        <w:tblPrEx>
          <w:tblCellMar>
            <w:top w:w="0" w:type="dxa"/>
            <w:left w:w="0" w:type="dxa"/>
            <w:bottom w:w="0" w:type="dxa"/>
            <w:right w:w="0" w:type="dxa"/>
          </w:tblCellMar>
        </w:tblPrEx>
        <w:trPr>
          <w:gridAfter w:val="1"/>
          <w:wAfter w:w="56" w:type="dxa"/>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textAlignment w:val="center"/>
              <w:rPr>
                <w:rFonts w:ascii="宋体" w:hAnsi="宋体" w:cs="宋体"/>
                <w:sz w:val="24"/>
                <w:szCs w:val="24"/>
              </w:rPr>
            </w:pPr>
            <w:r>
              <w:rPr>
                <w:rFonts w:hint="eastAsia" w:ascii="宋体" w:hAnsi="宋体" w:cs="宋体"/>
                <w:color w:val="000000"/>
                <w:sz w:val="22"/>
                <w:szCs w:val="22"/>
                <w:lang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4406.92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4406.92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726.67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726.67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cs="宋体"/>
                <w:sz w:val="24"/>
                <w:szCs w:val="24"/>
                <w:lang w:val="en-US"/>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华文中宋" w:hAnsi="华文中宋" w:eastAsia="华文中宋" w:cs="宋体"/>
                <w:sz w:val="24"/>
                <w:szCs w:val="24"/>
                <w:lang w:val="en-US" w:eastAsia="zh-CN"/>
              </w:rPr>
            </w:pPr>
            <w:r>
              <w:rPr>
                <w:rFonts w:hint="eastAsia" w:ascii="宋体" w:hAnsi="宋体" w:eastAsia="华文中宋" w:cs="宋体"/>
                <w:color w:val="000000"/>
                <w:sz w:val="22"/>
                <w:szCs w:val="22"/>
                <w:lang w:val="en-US" w:eastAsia="zh-CN" w:bidi="ar"/>
              </w:rPr>
              <w:t>92.38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92.38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10.94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其他公共卫生支出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2486.05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2486.05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104.88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104.88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cs="宋体"/>
                <w:sz w:val="24"/>
                <w:szCs w:val="24"/>
              </w:rPr>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妇幼保健机构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eastAsiaTheme="minorEastAsia"/>
                <w:lang w:val="en-US" w:eastAsia="zh-CN"/>
              </w:rPr>
            </w:pPr>
            <w:r>
              <w:rPr>
                <w:rFonts w:hint="eastAsia" w:ascii="宋体" w:hAnsi="宋体" w:cs="宋体"/>
                <w:color w:val="000000"/>
                <w:sz w:val="22"/>
                <w:szCs w:val="22"/>
                <w:lang w:val="en-US" w:eastAsia="zh-CN" w:bidi="ar"/>
              </w:rPr>
              <w:t>986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rPr>
                <w:rFonts w:hint="default" w:eastAsiaTheme="minorEastAsia"/>
                <w:lang w:val="en-US" w:eastAsia="zh-CN"/>
              </w:rPr>
            </w:pPr>
            <w:r>
              <w:rPr>
                <w:rFonts w:hint="eastAsia" w:ascii="宋体" w:hAnsi="宋体" w:cs="宋体"/>
                <w:color w:val="000000"/>
                <w:sz w:val="22"/>
                <w:szCs w:val="22"/>
                <w:lang w:val="en-US" w:eastAsia="zh-CN" w:bidi="ar"/>
              </w:rPr>
              <w:t>986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56" w:type="dxa"/>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textAlignment w:val="cente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gridAfter w:val="1"/>
          <w:wAfter w:w="56" w:type="dxa"/>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10"/>
        <w:tblpPr w:leftFromText="180" w:rightFromText="180" w:vertAnchor="text" w:horzAnchor="page" w:tblpX="811" w:tblpY="603"/>
        <w:tblOverlap w:val="never"/>
        <w:tblW w:w="15640" w:type="dxa"/>
        <w:tblInd w:w="0" w:type="dxa"/>
        <w:tblLayout w:type="autofit"/>
        <w:tblCellMar>
          <w:top w:w="0" w:type="dxa"/>
          <w:left w:w="108" w:type="dxa"/>
          <w:bottom w:w="0" w:type="dxa"/>
          <w:right w:w="108" w:type="dxa"/>
        </w:tblCellMar>
      </w:tblPr>
      <w:tblGrid>
        <w:gridCol w:w="15640"/>
      </w:tblGrid>
      <w:tr>
        <w:tblPrEx>
          <w:tblCellMar>
            <w:top w:w="0" w:type="dxa"/>
            <w:left w:w="108" w:type="dxa"/>
            <w:bottom w:w="0" w:type="dxa"/>
            <w:right w:w="108" w:type="dxa"/>
          </w:tblCellMar>
        </w:tblPrEx>
        <w:trPr>
          <w:trHeight w:val="807" w:hRule="atLeast"/>
        </w:trPr>
        <w:tc>
          <w:tcPr>
            <w:tcW w:w="15640" w:type="dxa"/>
            <w:tcBorders>
              <w:top w:val="nil"/>
              <w:left w:val="nil"/>
              <w:bottom w:val="nil"/>
              <w:right w:val="nil"/>
            </w:tcBorders>
            <w:shd w:val="clear" w:color="auto" w:fill="auto"/>
            <w:noWrap/>
            <w:vAlign w:val="center"/>
          </w:tcPr>
          <w:tbl>
            <w:tblPr>
              <w:tblStyle w:val="10"/>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2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411"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46"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08"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公开03表</w:t>
                  </w:r>
                </w:p>
              </w:tc>
            </w:tr>
            <w:tr>
              <w:tblPrEx>
                <w:tblCellMar>
                  <w:top w:w="0" w:type="dxa"/>
                  <w:left w:w="108" w:type="dxa"/>
                  <w:bottom w:w="0" w:type="dxa"/>
                  <w:right w:w="108" w:type="dxa"/>
                </w:tblCellMar>
              </w:tblPrEx>
              <w:trPr>
                <w:trHeight w:val="285" w:hRule="atLeast"/>
              </w:trPr>
              <w:tc>
                <w:tcPr>
                  <w:tcW w:w="5069" w:type="dxa"/>
                  <w:gridSpan w:val="5"/>
                  <w:tcBorders>
                    <w:top w:val="nil"/>
                    <w:left w:val="nil"/>
                    <w:bottom w:val="nil"/>
                    <w:right w:val="nil"/>
                  </w:tcBorders>
                  <w:shd w:val="clear" w:color="000000" w:fill="FFFFFF"/>
                  <w:noWrap/>
                  <w:vAlign w:val="center"/>
                </w:tcPr>
                <w:p>
                  <w:pPr>
                    <w:rPr>
                      <w:rFonts w:ascii="宋体" w:hAnsi="宋体" w:cs="宋体"/>
                      <w:sz w:val="24"/>
                      <w:szCs w:val="24"/>
                    </w:rPr>
                  </w:pPr>
                  <w:r>
                    <w:rPr>
                      <w:rFonts w:hint="eastAsia" w:ascii="宋体" w:hAnsi="宋体" w:cs="宋体"/>
                      <w:color w:val="000000"/>
                    </w:rPr>
                    <w:t>部门：道县妇幼保健和计划生育服务中心</w:t>
                  </w: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center"/>
                    <w:rPr>
                      <w:rFonts w:ascii="宋体" w:hAnsi="宋体" w:cs="宋体"/>
                      <w:color w:val="000000"/>
                    </w:rPr>
                  </w:pPr>
                  <w:r>
                    <w:rPr>
                      <w:rFonts w:hint="eastAsia" w:ascii="宋体" w:hAnsi="宋体" w:cs="宋体"/>
                      <w:color w:val="000000"/>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67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2308"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4"/>
                      <w:szCs w:val="24"/>
                    </w:rPr>
                  </w:pPr>
                  <w:r>
                    <w:rPr>
                      <w:rFonts w:hint="eastAsia" w:ascii="宋体" w:hAnsi="宋体" w:cs="宋体"/>
                      <w:sz w:val="24"/>
                      <w:szCs w:val="24"/>
                    </w:rPr>
                    <w:t>科目名称</w:t>
                  </w: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450" w:hRule="atLeast"/>
              </w:trPr>
              <w:tc>
                <w:tcPr>
                  <w:tcW w:w="0" w:type="auto"/>
                  <w:gridSpan w:val="3"/>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nil"/>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c>
                <w:tcPr>
                  <w:tcW w:w="0" w:type="auto"/>
                  <w:vMerge w:val="continue"/>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textAlignment w:val="center"/>
                    <w:rPr>
                      <w:rFonts w:ascii="宋体" w:hAnsi="宋体" w:cs="宋体"/>
                      <w:sz w:val="24"/>
                      <w:szCs w:val="24"/>
                    </w:rPr>
                  </w:pPr>
                  <w:r>
                    <w:rPr>
                      <w:rFonts w:hint="eastAsia" w:ascii="宋体" w:hAnsi="宋体" w:cs="宋体"/>
                      <w:color w:val="000000"/>
                      <w:sz w:val="22"/>
                      <w:szCs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4406.92</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3680.25</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b/>
                      <w:bCs/>
                      <w:color w:val="000000"/>
                      <w:sz w:val="22"/>
                      <w:szCs w:val="22"/>
                      <w:lang w:val="en-US" w:eastAsia="zh-CN" w:bidi="ar"/>
                    </w:rPr>
                    <w:t>726.67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726.67</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eastAsia" w:ascii="宋体" w:hAnsi="宋体" w:cs="宋体" w:eastAsiaTheme="minorEastAsia"/>
                      <w:sz w:val="24"/>
                      <w:szCs w:val="24"/>
                      <w:lang w:eastAsia="zh-CN"/>
                    </w:rPr>
                  </w:pPr>
                  <w:r>
                    <w:rPr>
                      <w:rFonts w:hint="eastAsia" w:ascii="宋体" w:hAnsi="宋体" w:cs="宋体"/>
                      <w:color w:val="000000"/>
                      <w:sz w:val="22"/>
                      <w:szCs w:val="22"/>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726.67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eastAsia="华文中宋" w:cs="宋体"/>
                      <w:color w:val="000000"/>
                      <w:sz w:val="22"/>
                      <w:szCs w:val="22"/>
                      <w:lang w:val="en-US" w:eastAsia="zh-CN" w:bidi="ar"/>
                    </w:rPr>
                    <w:t>92.38</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92.38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sz w:val="24"/>
                      <w:szCs w:val="24"/>
                      <w:lang w:val="en-US" w:eastAsia="zh-CN"/>
                    </w:rPr>
                    <w:t>10.94</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4"/>
                      <w:szCs w:val="24"/>
                      <w:lang w:val="en-US" w:eastAsia="zh-CN"/>
                    </w:rPr>
                  </w:pPr>
                  <w:r>
                    <w:rPr>
                      <w:rFonts w:hint="eastAsia" w:ascii="宋体" w:hAnsi="宋体" w:cs="宋体"/>
                      <w:color w:val="000000"/>
                      <w:sz w:val="22"/>
                      <w:szCs w:val="22"/>
                      <w:lang w:val="en-US" w:eastAsia="zh-CN" w:bidi="ar"/>
                    </w:rPr>
                    <w:t>10.94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2486.05</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2486.05</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104.88</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104.88</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2100403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妇幼保健机构</w:t>
                  </w: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986</w:t>
                  </w: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r>
                    <w:rPr>
                      <w:rFonts w:hint="eastAsia" w:ascii="宋体" w:hAnsi="宋体" w:cs="宋体"/>
                      <w:color w:val="000000"/>
                      <w:sz w:val="22"/>
                      <w:szCs w:val="22"/>
                      <w:lang w:val="en-US" w:eastAsia="zh-CN" w:bidi="ar"/>
                    </w:rPr>
                    <w:t>986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2437" w:type="dxa"/>
                  <w:gridSpan w:val="3"/>
                  <w:tcBorders>
                    <w:top w:val="nil"/>
                    <w:left w:val="nil"/>
                    <w:bottom w:val="single" w:color="auto" w:sz="4" w:space="0"/>
                    <w:right w:val="single" w:color="auto" w:sz="4" w:space="0"/>
                  </w:tcBorders>
                  <w:shd w:val="clear" w:color="000000" w:fill="FFFFFF"/>
                  <w:noWrap/>
                  <w:vAlign w:val="center"/>
                </w:tcPr>
                <w:p>
                  <w:pPr>
                    <w:textAlignment w:val="center"/>
                    <w:rPr>
                      <w:rFonts w:ascii="宋体" w:hAnsi="宋体" w:cs="宋体"/>
                      <w:sz w:val="24"/>
                      <w:szCs w:val="24"/>
                    </w:rPr>
                  </w:pPr>
                </w:p>
              </w:tc>
              <w:tc>
                <w:tcPr>
                  <w:tcW w:w="1646"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rPr>
                      <w:rFonts w:ascii="宋体" w:hAnsi="宋体" w:cs="宋体"/>
                      <w:sz w:val="24"/>
                      <w:szCs w:val="24"/>
                    </w:rPr>
                  </w:pPr>
                  <w:r>
                    <w:rPr>
                      <w:rFonts w:hint="eastAsia" w:ascii="宋体" w:hAnsi="宋体" w:cs="宋体"/>
                      <w:sz w:val="24"/>
                      <w:szCs w:val="24"/>
                    </w:rPr>
                    <w:t>注：本表反映部门本年度各项支出情况。</w:t>
                  </w:r>
                </w:p>
              </w:tc>
            </w:tr>
          </w:tbl>
          <w:p>
            <w:pPr>
              <w:widowControl/>
              <w:jc w:val="center"/>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828" w:hRule="atLeast"/>
        </w:trPr>
        <w:tc>
          <w:tcPr>
            <w:tcW w:w="1564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89"/>
        <w:gridCol w:w="5"/>
        <w:gridCol w:w="431"/>
        <w:gridCol w:w="5"/>
        <w:gridCol w:w="1091"/>
        <w:gridCol w:w="483"/>
        <w:gridCol w:w="12"/>
        <w:gridCol w:w="2911"/>
        <w:gridCol w:w="624"/>
        <w:gridCol w:w="7"/>
        <w:gridCol w:w="428"/>
        <w:gridCol w:w="7"/>
        <w:gridCol w:w="1566"/>
        <w:gridCol w:w="5"/>
        <w:gridCol w:w="1389"/>
        <w:gridCol w:w="3"/>
        <w:gridCol w:w="1392"/>
        <w:gridCol w:w="1573"/>
      </w:tblGrid>
      <w:tr>
        <w:tblPrEx>
          <w:tblCellMar>
            <w:top w:w="0" w:type="dxa"/>
            <w:left w:w="108" w:type="dxa"/>
            <w:bottom w:w="0" w:type="dxa"/>
            <w:right w:w="108" w:type="dxa"/>
          </w:tblCellMar>
        </w:tblPrEx>
        <w:trPr>
          <w:trHeight w:val="285" w:hRule="atLeast"/>
        </w:trPr>
        <w:tc>
          <w:tcPr>
            <w:tcW w:w="3589" w:type="dxa"/>
            <w:tcBorders>
              <w:top w:val="nil"/>
              <w:left w:val="nil"/>
              <w:bottom w:val="nil"/>
              <w:right w:val="nil"/>
            </w:tcBorders>
            <w:shd w:val="clear" w:color="auto" w:fill="auto"/>
            <w:noWrap/>
            <w:vAlign w:val="center"/>
          </w:tcPr>
          <w:p>
            <w:pPr>
              <w:rPr>
                <w:rFonts w:ascii="黑体" w:hAnsi="黑体" w:eastAsia="黑体" w:cs="宋体"/>
                <w:sz w:val="24"/>
                <w:szCs w:val="24"/>
              </w:rPr>
            </w:pPr>
            <w:bookmarkStart w:id="0" w:name="RANGE!A1:I22"/>
            <w:bookmarkEnd w:id="0"/>
            <w:bookmarkStart w:id="1" w:name="RANGE!A1:F16"/>
          </w:p>
        </w:tc>
        <w:tc>
          <w:tcPr>
            <w:tcW w:w="436" w:type="dxa"/>
            <w:gridSpan w:val="2"/>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591" w:type="dxa"/>
            <w:gridSpan w:val="4"/>
            <w:tcBorders>
              <w:top w:val="nil"/>
              <w:left w:val="nil"/>
              <w:bottom w:val="nil"/>
              <w:right w:val="nil"/>
            </w:tcBorders>
            <w:shd w:val="clear" w:color="auto" w:fill="auto"/>
            <w:noWrap/>
            <w:vAlign w:val="center"/>
          </w:tcPr>
          <w:p>
            <w:pPr>
              <w:jc w:val="right"/>
              <w:rPr>
                <w:rFonts w:ascii="宋体" w:hAnsi="宋体" w:cs="宋体"/>
                <w:sz w:val="24"/>
                <w:szCs w:val="24"/>
              </w:rPr>
            </w:pPr>
          </w:p>
        </w:tc>
        <w:tc>
          <w:tcPr>
            <w:tcW w:w="3542" w:type="dxa"/>
            <w:gridSpan w:val="3"/>
            <w:tcBorders>
              <w:top w:val="nil"/>
              <w:left w:val="nil"/>
              <w:bottom w:val="nil"/>
              <w:right w:val="nil"/>
            </w:tcBorders>
            <w:shd w:val="clear" w:color="auto" w:fill="auto"/>
            <w:noWrap/>
            <w:vAlign w:val="center"/>
          </w:tcPr>
          <w:p>
            <w:pPr>
              <w:jc w:val="right"/>
              <w:rPr>
                <w:rFonts w:ascii="宋体" w:hAnsi="宋体" w:cs="宋体"/>
                <w:sz w:val="24"/>
                <w:szCs w:val="24"/>
              </w:rPr>
            </w:pPr>
          </w:p>
        </w:tc>
        <w:tc>
          <w:tcPr>
            <w:tcW w:w="435" w:type="dxa"/>
            <w:gridSpan w:val="2"/>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571" w:type="dxa"/>
            <w:gridSpan w:val="2"/>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392" w:type="dxa"/>
            <w:gridSpan w:val="2"/>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392" w:type="dxa"/>
            <w:tcBorders>
              <w:top w:val="nil"/>
              <w:left w:val="nil"/>
              <w:bottom w:val="nil"/>
              <w:right w:val="nil"/>
            </w:tcBorders>
            <w:shd w:val="clear" w:color="auto" w:fill="auto"/>
            <w:noWrap/>
            <w:vAlign w:val="center"/>
          </w:tcPr>
          <w:p>
            <w:pPr>
              <w:jc w:val="right"/>
              <w:rPr>
                <w:rFonts w:ascii="宋体" w:hAnsi="宋体" w:cs="宋体"/>
                <w:sz w:val="24"/>
                <w:szCs w:val="24"/>
              </w:rPr>
            </w:pPr>
          </w:p>
        </w:tc>
        <w:tc>
          <w:tcPr>
            <w:tcW w:w="1573" w:type="dxa"/>
            <w:tcBorders>
              <w:top w:val="nil"/>
              <w:left w:val="nil"/>
              <w:bottom w:val="nil"/>
              <w:right w:val="nil"/>
            </w:tcBorders>
            <w:shd w:val="clear" w:color="auto" w:fill="auto"/>
            <w:noWrap/>
            <w:vAlign w:val="center"/>
          </w:tcPr>
          <w:p>
            <w:pPr>
              <w:jc w:val="right"/>
              <w:rPr>
                <w:rFonts w:ascii="宋体" w:hAnsi="宋体" w:cs="宋体"/>
                <w:sz w:val="24"/>
                <w:szCs w:val="24"/>
              </w:rPr>
            </w:pPr>
          </w:p>
        </w:tc>
      </w:tr>
      <w:tr>
        <w:tblPrEx>
          <w:tblCellMar>
            <w:top w:w="0" w:type="dxa"/>
            <w:left w:w="108" w:type="dxa"/>
            <w:bottom w:w="0" w:type="dxa"/>
            <w:right w:w="108" w:type="dxa"/>
          </w:tblCellMar>
        </w:tblPrEx>
        <w:trPr>
          <w:trHeight w:val="360" w:hRule="atLeast"/>
        </w:trPr>
        <w:tc>
          <w:tcPr>
            <w:tcW w:w="15521" w:type="dxa"/>
            <w:gridSpan w:val="18"/>
            <w:tcBorders>
              <w:top w:val="nil"/>
              <w:left w:val="nil"/>
              <w:bottom w:val="nil"/>
              <w:right w:val="nil"/>
            </w:tcBorders>
            <w:shd w:val="clear" w:color="auto" w:fill="auto"/>
            <w:noWrap/>
            <w:vAlign w:val="center"/>
          </w:tcPr>
          <w:p>
            <w:pPr>
              <w:jc w:val="center"/>
              <w:rPr>
                <w:rFonts w:ascii="华文中宋" w:hAnsi="华文中宋" w:eastAsia="华文中宋" w:cs="宋体"/>
                <w:color w:val="000000"/>
                <w:sz w:val="32"/>
                <w:szCs w:val="32"/>
              </w:rPr>
            </w:pPr>
            <w:r>
              <w:rPr>
                <w:rFonts w:hint="eastAsia" w:ascii="华文中宋" w:hAnsi="华文中宋" w:eastAsia="华文中宋" w:cs="宋体"/>
                <w:color w:val="000000"/>
                <w:sz w:val="32"/>
                <w:szCs w:val="32"/>
              </w:rPr>
              <w:t>财政拨款收入支出决算总表</w:t>
            </w:r>
          </w:p>
        </w:tc>
      </w:tr>
      <w:tr>
        <w:tblPrEx>
          <w:tblCellMar>
            <w:top w:w="0" w:type="dxa"/>
            <w:left w:w="108" w:type="dxa"/>
            <w:bottom w:w="0" w:type="dxa"/>
            <w:right w:w="108" w:type="dxa"/>
          </w:tblCellMar>
        </w:tblPrEx>
        <w:trPr>
          <w:trHeight w:val="199" w:hRule="atLeast"/>
        </w:trPr>
        <w:tc>
          <w:tcPr>
            <w:tcW w:w="3589"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36"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096"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037" w:type="dxa"/>
            <w:gridSpan w:val="5"/>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35"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1"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3"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公开04表</w:t>
            </w:r>
          </w:p>
        </w:tc>
      </w:tr>
      <w:tr>
        <w:tblPrEx>
          <w:tblCellMar>
            <w:top w:w="0" w:type="dxa"/>
            <w:left w:w="108" w:type="dxa"/>
            <w:bottom w:w="0" w:type="dxa"/>
            <w:right w:w="108" w:type="dxa"/>
          </w:tblCellMar>
        </w:tblPrEx>
        <w:trPr>
          <w:trHeight w:val="300" w:hRule="atLeast"/>
        </w:trPr>
        <w:tc>
          <w:tcPr>
            <w:tcW w:w="4025" w:type="dxa"/>
            <w:gridSpan w:val="3"/>
            <w:tcBorders>
              <w:top w:val="nil"/>
              <w:left w:val="nil"/>
              <w:bottom w:val="nil"/>
              <w:right w:val="nil"/>
            </w:tcBorders>
            <w:shd w:val="clear" w:color="000000" w:fill="FFFFFF"/>
            <w:noWrap/>
            <w:vAlign w:val="center"/>
          </w:tcPr>
          <w:p>
            <w:pPr>
              <w:rPr>
                <w:rFonts w:ascii="宋体" w:hAnsi="宋体" w:cs="宋体"/>
                <w:sz w:val="24"/>
                <w:szCs w:val="24"/>
              </w:rPr>
            </w:pPr>
            <w:r>
              <w:rPr>
                <w:rFonts w:hint="eastAsia" w:ascii="宋体" w:hAnsi="宋体" w:cs="宋体"/>
                <w:color w:val="000000"/>
              </w:rPr>
              <w:t>部门：道县妇幼保健和计划生育服务中心</w:t>
            </w:r>
            <w:r>
              <w:rPr>
                <w:rFonts w:hint="eastAsia" w:ascii="宋体" w:hAnsi="宋体" w:cs="宋体"/>
                <w:sz w:val="24"/>
                <w:szCs w:val="24"/>
              </w:rPr>
              <w:t>　</w:t>
            </w:r>
          </w:p>
        </w:tc>
        <w:tc>
          <w:tcPr>
            <w:tcW w:w="1096"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037" w:type="dxa"/>
            <w:gridSpan w:val="5"/>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435"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1"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gridSpan w:val="2"/>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392" w:type="dxa"/>
            <w:tcBorders>
              <w:top w:val="nil"/>
              <w:left w:val="nil"/>
              <w:bottom w:val="nil"/>
              <w:right w:val="nil"/>
            </w:tcBorders>
            <w:shd w:val="clear" w:color="000000" w:fill="FFFFFF"/>
            <w:noWrap/>
            <w:vAlign w:val="center"/>
          </w:tcPr>
          <w:p>
            <w:pPr>
              <w:jc w:val="right"/>
              <w:rPr>
                <w:rFonts w:ascii="宋体" w:hAnsi="宋体" w:cs="宋体"/>
                <w:sz w:val="24"/>
                <w:szCs w:val="24"/>
              </w:rPr>
            </w:pPr>
            <w:r>
              <w:rPr>
                <w:rFonts w:hint="eastAsia" w:ascii="宋体" w:hAnsi="宋体" w:cs="宋体"/>
                <w:sz w:val="24"/>
                <w:szCs w:val="24"/>
              </w:rPr>
              <w:t>　</w:t>
            </w:r>
          </w:p>
        </w:tc>
        <w:tc>
          <w:tcPr>
            <w:tcW w:w="1573" w:type="dxa"/>
            <w:tcBorders>
              <w:top w:val="nil"/>
              <w:left w:val="nil"/>
              <w:bottom w:val="nil"/>
              <w:right w:val="nil"/>
            </w:tcBorders>
            <w:shd w:val="clear" w:color="000000" w:fill="FFFFFF"/>
            <w:noWrap/>
            <w:vAlign w:val="center"/>
          </w:tcPr>
          <w:p>
            <w:pPr>
              <w:jc w:val="right"/>
              <w:rPr>
                <w:rFonts w:ascii="宋体" w:hAnsi="宋体" w:cs="宋体"/>
                <w:color w:val="000000"/>
              </w:rPr>
            </w:pPr>
            <w:r>
              <w:rPr>
                <w:rFonts w:hint="eastAsia" w:ascii="宋体" w:hAnsi="宋体" w:cs="宋体"/>
                <w:color w:val="000000"/>
              </w:rPr>
              <w:t>单位：万元</w:t>
            </w:r>
          </w:p>
        </w:tc>
      </w:tr>
      <w:tr>
        <w:tblPrEx>
          <w:tblCellMar>
            <w:top w:w="0" w:type="dxa"/>
            <w:left w:w="108" w:type="dxa"/>
            <w:bottom w:w="0" w:type="dxa"/>
            <w:right w:w="108" w:type="dxa"/>
          </w:tblCellMar>
        </w:tblPrEx>
        <w:trPr>
          <w:trHeight w:val="402" w:hRule="atLeast"/>
        </w:trPr>
        <w:tc>
          <w:tcPr>
            <w:tcW w:w="5121"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收入</w:t>
            </w:r>
          </w:p>
        </w:tc>
        <w:tc>
          <w:tcPr>
            <w:tcW w:w="10400" w:type="dxa"/>
            <w:gridSpan w:val="13"/>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cs="宋体"/>
                <w:sz w:val="24"/>
                <w:szCs w:val="24"/>
              </w:rPr>
            </w:pPr>
            <w:r>
              <w:rPr>
                <w:rFonts w:hint="eastAsia" w:ascii="宋体" w:hAnsi="宋体" w:cs="宋体"/>
                <w:sz w:val="24"/>
                <w:szCs w:val="24"/>
              </w:rPr>
              <w:t>支出</w:t>
            </w:r>
          </w:p>
        </w:tc>
      </w:tr>
      <w:tr>
        <w:tblPrEx>
          <w:tblCellMar>
            <w:top w:w="0" w:type="dxa"/>
            <w:left w:w="108" w:type="dxa"/>
            <w:bottom w:w="0" w:type="dxa"/>
            <w:right w:w="108" w:type="dxa"/>
          </w:tblCellMar>
        </w:tblPrEx>
        <w:trPr>
          <w:trHeight w:val="630"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行次</w:t>
            </w:r>
          </w:p>
        </w:tc>
        <w:tc>
          <w:tcPr>
            <w:tcW w:w="109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金额</w:t>
            </w:r>
          </w:p>
        </w:tc>
        <w:tc>
          <w:tcPr>
            <w:tcW w:w="340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项    目</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ascii="宋体" w:hAnsi="宋体" w:cs="宋体"/>
                <w:sz w:val="24"/>
                <w:szCs w:val="24"/>
              </w:rPr>
              <w:t>国有资本经营预算财政拨款</w:t>
            </w: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栏    次</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　</w:t>
            </w:r>
          </w:p>
        </w:tc>
        <w:tc>
          <w:tcPr>
            <w:tcW w:w="109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1</w:t>
            </w:r>
          </w:p>
        </w:tc>
        <w:tc>
          <w:tcPr>
            <w:tcW w:w="3406"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栏    次</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　</w:t>
            </w:r>
          </w:p>
        </w:tc>
        <w:tc>
          <w:tcPr>
            <w:tcW w:w="157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2</w:t>
            </w:r>
          </w:p>
        </w:tc>
        <w:tc>
          <w:tcPr>
            <w:tcW w:w="139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4"/>
                <w:szCs w:val="24"/>
              </w:rPr>
            </w:pPr>
            <w:r>
              <w:rPr>
                <w:rFonts w:hint="eastAsia" w:ascii="宋体" w:hAnsi="宋体" w:cs="宋体"/>
                <w:sz w:val="24"/>
                <w:szCs w:val="24"/>
              </w:rPr>
              <w:t>5</w:t>
            </w: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一、一般公共服务支出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二、外交支出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34</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三、国有资本经营财政拨款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三、国防支出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四、公共安全支出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五、教育支出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六、科学技术支出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7</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4"/>
                <w:szCs w:val="24"/>
              </w:rPr>
            </w:pPr>
            <w:r>
              <w:rPr>
                <w:rFonts w:hint="eastAsia" w:ascii="宋体" w:hAnsi="宋体" w:cs="宋体"/>
                <w:color w:val="000000"/>
                <w:sz w:val="22"/>
                <w:szCs w:val="22"/>
                <w:lang w:bidi="ar"/>
              </w:rPr>
              <w:t>七、文化旅游体育与传媒支出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8</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八、社会保障和就业支出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103.32</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103.32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9</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九、卫生健康支出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4198.72</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4198.72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10</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十、节能环保支出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11</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十一、城乡社区支出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12</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十二、农林水支出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44</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13</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十三、交通运输支出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14</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十四、资源勘探工业信息等支出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15</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十五、商业服务业等支出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16</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十六、金融支出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17</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十七、援助其他地区支出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49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18</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十八、自然资源海洋气象等支出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19</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十九、住房保障支出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20</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二十、粮油物资储备支出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21</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二十一、国有资本经营预算支出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22</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二十二、灾害防治及应急管理支出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54</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23</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二十三、其他支出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24</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二十四、债务还本支出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25</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二十五、债务付息支出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26</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二十六、抗疫特别国债安排的支出</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27</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3406" w:type="dxa"/>
            <w:gridSpan w:val="3"/>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本年支出合计</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59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bCs/>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28</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年末财政拨款结转和结余</w:t>
            </w: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29</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30</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sz w:val="22"/>
              </w:rPr>
            </w:pPr>
            <w:r>
              <w:rPr>
                <w:rFonts w:hint="eastAsia" w:ascii="宋体" w:hAnsi="宋体" w:cs="宋体"/>
                <w:color w:val="000000"/>
                <w:sz w:val="22"/>
                <w:szCs w:val="22"/>
                <w:lang w:bidi="ar"/>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31</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3406"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sz w:val="22"/>
              </w:rPr>
            </w:pPr>
          </w:p>
        </w:tc>
        <w:tc>
          <w:tcPr>
            <w:tcW w:w="1066" w:type="dxa"/>
            <w:gridSpan w:val="4"/>
            <w:tcBorders>
              <w:top w:val="nil"/>
              <w:left w:val="nil"/>
              <w:bottom w:val="single" w:color="auto" w:sz="4" w:space="0"/>
              <w:right w:val="single" w:color="auto" w:sz="4" w:space="0"/>
            </w:tcBorders>
            <w:shd w:val="clear" w:color="auto" w:fill="auto"/>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22"/>
              </w:rPr>
            </w:pPr>
          </w:p>
        </w:tc>
      </w:tr>
      <w:tr>
        <w:tblPrEx>
          <w:tblCellMar>
            <w:top w:w="0" w:type="dxa"/>
            <w:left w:w="108" w:type="dxa"/>
            <w:bottom w:w="0" w:type="dxa"/>
            <w:right w:w="108" w:type="dxa"/>
          </w:tblCellMar>
        </w:tblPrEx>
        <w:trPr>
          <w:trHeight w:val="402" w:hRule="atLeast"/>
        </w:trPr>
        <w:tc>
          <w:tcPr>
            <w:tcW w:w="3589"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32</w:t>
            </w:r>
          </w:p>
        </w:tc>
        <w:tc>
          <w:tcPr>
            <w:tcW w:w="1096"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3406" w:type="dxa"/>
            <w:gridSpan w:val="3"/>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b/>
                <w:bCs/>
                <w:sz w:val="22"/>
              </w:rPr>
            </w:pPr>
            <w:r>
              <w:rPr>
                <w:rFonts w:hint="eastAsia" w:ascii="宋体" w:hAnsi="宋体" w:cs="宋体"/>
                <w:b/>
                <w:bCs/>
                <w:color w:val="000000"/>
                <w:sz w:val="22"/>
                <w:szCs w:val="22"/>
                <w:lang w:bidi="ar"/>
              </w:rPr>
              <w:t>总计</w:t>
            </w:r>
          </w:p>
        </w:tc>
        <w:tc>
          <w:tcPr>
            <w:tcW w:w="1066" w:type="dxa"/>
            <w:gridSpan w:val="4"/>
            <w:tcBorders>
              <w:top w:val="nil"/>
              <w:left w:val="nil"/>
              <w:bottom w:val="single" w:color="auto" w:sz="4" w:space="0"/>
              <w:right w:val="single" w:color="auto" w:sz="4" w:space="0"/>
            </w:tcBorders>
            <w:shd w:val="clear" w:color="000000" w:fill="FFFFFF"/>
            <w:noWrap/>
            <w:vAlign w:val="center"/>
          </w:tcPr>
          <w:p>
            <w:pPr>
              <w:jc w:val="center"/>
              <w:textAlignment w:val="center"/>
              <w:rPr>
                <w:rFonts w:ascii="宋体" w:hAnsi="宋体" w:cs="宋体"/>
                <w:sz w:val="22"/>
              </w:rPr>
            </w:pPr>
            <w:r>
              <w:rPr>
                <w:rFonts w:hint="eastAsia" w:ascii="宋体" w:hAnsi="宋体" w:cs="宋体"/>
                <w:color w:val="000000"/>
                <w:sz w:val="22"/>
                <w:szCs w:val="22"/>
                <w:lang w:bidi="ar"/>
              </w:rPr>
              <w:t>64</w:t>
            </w:r>
          </w:p>
        </w:tc>
        <w:tc>
          <w:tcPr>
            <w:tcW w:w="1571" w:type="dxa"/>
            <w:gridSpan w:val="2"/>
            <w:tcBorders>
              <w:top w:val="nil"/>
              <w:left w:val="nil"/>
              <w:bottom w:val="single" w:color="auto" w:sz="4" w:space="0"/>
              <w:right w:val="single" w:color="auto" w:sz="4" w:space="0"/>
            </w:tcBorders>
            <w:shd w:val="clear" w:color="000000" w:fill="FFFFFF"/>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1392" w:type="dxa"/>
            <w:gridSpan w:val="2"/>
            <w:tcBorders>
              <w:top w:val="nil"/>
              <w:left w:val="nil"/>
              <w:bottom w:val="single" w:color="auto" w:sz="4" w:space="0"/>
              <w:right w:val="single" w:color="auto" w:sz="4" w:space="0"/>
            </w:tcBorders>
            <w:shd w:val="clear" w:color="000000" w:fill="FFFFFF"/>
            <w:noWrap/>
            <w:vAlign w:val="center"/>
          </w:tcPr>
          <w:p>
            <w:pPr>
              <w:jc w:val="right"/>
              <w:textAlignment w:val="center"/>
              <w:rPr>
                <w:rFonts w:hint="default" w:ascii="宋体" w:hAnsi="宋体" w:cs="宋体" w:eastAsiaTheme="minorEastAsia"/>
                <w:sz w:val="22"/>
                <w:lang w:val="en-US" w:eastAsia="zh-CN"/>
              </w:rPr>
            </w:pPr>
            <w:r>
              <w:rPr>
                <w:rFonts w:hint="eastAsia" w:ascii="宋体" w:hAnsi="宋体" w:cs="宋体"/>
                <w:color w:val="000000"/>
                <w:sz w:val="22"/>
                <w:szCs w:val="22"/>
                <w:lang w:val="en-US" w:eastAsia="zh-CN" w:bidi="ar"/>
              </w:rPr>
              <w:t>4406.92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bCs/>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bCs/>
                <w:sz w:val="22"/>
              </w:rPr>
            </w:pPr>
          </w:p>
        </w:tc>
      </w:tr>
      <w:tr>
        <w:tblPrEx>
          <w:tblCellMar>
            <w:top w:w="0" w:type="dxa"/>
            <w:left w:w="108" w:type="dxa"/>
            <w:bottom w:w="0" w:type="dxa"/>
            <w:right w:w="108" w:type="dxa"/>
          </w:tblCellMar>
        </w:tblPrEx>
        <w:trPr>
          <w:trHeight w:val="585" w:hRule="atLeast"/>
        </w:trPr>
        <w:tc>
          <w:tcPr>
            <w:tcW w:w="15521" w:type="dxa"/>
            <w:gridSpan w:val="18"/>
            <w:tcBorders>
              <w:top w:val="nil"/>
              <w:left w:val="nil"/>
              <w:bottom w:val="nil"/>
              <w:right w:val="nil"/>
            </w:tcBorders>
            <w:shd w:val="clear" w:color="auto" w:fill="auto"/>
            <w:vAlign w:val="center"/>
          </w:tcPr>
          <w:p>
            <w:pPr>
              <w:rPr>
                <w:rFonts w:ascii="宋体" w:hAnsi="宋体" w:cs="宋体"/>
                <w:sz w:val="24"/>
                <w:szCs w:val="24"/>
              </w:rPr>
            </w:pPr>
            <w:r>
              <w:rPr>
                <w:rFonts w:hint="eastAsia" w:ascii="宋体" w:hAnsi="宋体" w:cs="宋体"/>
                <w:sz w:val="24"/>
                <w:szCs w:val="24"/>
              </w:rPr>
              <w:t>注：本表反映部门本年度一般公共预算财政拨款、政府性基金预算财政拨款和国有资本经营预算财政拨款的总收支和年末结转结余情况。</w:t>
            </w:r>
          </w:p>
        </w:tc>
      </w:tr>
      <w:tr>
        <w:tblPrEx>
          <w:tblCellMar>
            <w:top w:w="0" w:type="dxa"/>
            <w:left w:w="108" w:type="dxa"/>
            <w:bottom w:w="0" w:type="dxa"/>
            <w:right w:w="108" w:type="dxa"/>
          </w:tblCellMar>
        </w:tblPrEx>
        <w:trPr>
          <w:trHeight w:val="285" w:hRule="atLeast"/>
        </w:trPr>
        <w:tc>
          <w:tcPr>
            <w:tcW w:w="3594" w:type="dxa"/>
            <w:gridSpan w:val="2"/>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986"/>
        <w:gridCol w:w="972"/>
        <w:gridCol w:w="3280"/>
        <w:gridCol w:w="2849"/>
        <w:gridCol w:w="3301"/>
        <w:gridCol w:w="2831"/>
      </w:tblGrid>
      <w:tr>
        <w:tblPrEx>
          <w:tblCellMar>
            <w:top w:w="0" w:type="dxa"/>
            <w:left w:w="108" w:type="dxa"/>
            <w:bottom w:w="0" w:type="dxa"/>
            <w:right w:w="108" w:type="dxa"/>
          </w:tblCellMar>
        </w:tblPrEx>
        <w:trPr>
          <w:trHeight w:val="405" w:hRule="atLeast"/>
          <w:jc w:val="center"/>
        </w:trPr>
        <w:tc>
          <w:tcPr>
            <w:tcW w:w="523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eastAsia="仿宋_GB2312"/>
                <w:b/>
                <w:szCs w:val="21"/>
              </w:rPr>
            </w:pPr>
            <w:r>
              <w:rPr>
                <w:rFonts w:eastAsia="仿宋_GB2312"/>
                <w:b/>
                <w:szCs w:val="21"/>
              </w:rPr>
              <w:t xml:space="preserve">项 </w:t>
            </w:r>
            <w:r>
              <w:rPr>
                <w:rFonts w:eastAsia="仿宋_GB2312"/>
                <w:b/>
                <w:color w:val="000000"/>
                <w:szCs w:val="21"/>
              </w:rPr>
              <w:t xml:space="preserve">   </w:t>
            </w:r>
            <w:r>
              <w:rPr>
                <w:rFonts w:eastAsia="仿宋_GB2312"/>
                <w:b/>
                <w:szCs w:val="21"/>
              </w:rPr>
              <w:t>目</w:t>
            </w:r>
          </w:p>
        </w:tc>
        <w:tc>
          <w:tcPr>
            <w:tcW w:w="8981" w:type="dxa"/>
            <w:gridSpan w:val="3"/>
            <w:tcBorders>
              <w:top w:val="single" w:color="auto" w:sz="8" w:space="0"/>
              <w:left w:val="nil"/>
              <w:bottom w:val="single" w:color="auto" w:sz="4" w:space="0"/>
              <w:right w:val="single" w:color="000000" w:sz="8" w:space="0"/>
            </w:tcBorders>
            <w:shd w:val="clear" w:color="auto" w:fill="auto"/>
            <w:vAlign w:val="center"/>
          </w:tcPr>
          <w:p>
            <w:pPr>
              <w:jc w:val="center"/>
              <w:rPr>
                <w:rFonts w:eastAsia="仿宋_GB2312"/>
                <w:b/>
                <w:szCs w:val="21"/>
              </w:rPr>
            </w:pPr>
            <w:r>
              <w:rPr>
                <w:rFonts w:eastAsia="仿宋_GB2312"/>
                <w:b/>
                <w:szCs w:val="21"/>
              </w:rPr>
              <w:t>本年支出</w:t>
            </w:r>
          </w:p>
        </w:tc>
      </w:tr>
      <w:tr>
        <w:tblPrEx>
          <w:tblCellMar>
            <w:top w:w="0" w:type="dxa"/>
            <w:left w:w="108" w:type="dxa"/>
            <w:bottom w:w="0" w:type="dxa"/>
            <w:right w:w="108" w:type="dxa"/>
          </w:tblCellMar>
        </w:tblPrEx>
        <w:trPr>
          <w:trHeight w:val="495" w:hRule="atLeast"/>
          <w:jc w:val="center"/>
        </w:trPr>
        <w:tc>
          <w:tcPr>
            <w:tcW w:w="19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b/>
                <w:szCs w:val="21"/>
              </w:rPr>
            </w:pPr>
            <w:r>
              <w:rPr>
                <w:rFonts w:eastAsia="仿宋_GB2312"/>
                <w:b/>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仿宋_GB2312"/>
                <w:b/>
                <w:szCs w:val="21"/>
              </w:rPr>
            </w:pPr>
            <w:r>
              <w:rPr>
                <w:rFonts w:eastAsia="仿宋_GB2312"/>
                <w:b/>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仿宋_GB2312"/>
                <w:b/>
                <w:szCs w:val="21"/>
              </w:rPr>
            </w:pPr>
            <w:r>
              <w:rPr>
                <w:rFonts w:eastAsia="仿宋_GB2312"/>
                <w:b/>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仿宋_GB2312"/>
                <w:b/>
                <w:szCs w:val="21"/>
              </w:rPr>
            </w:pPr>
            <w:r>
              <w:rPr>
                <w:rFonts w:eastAsia="仿宋_GB2312"/>
                <w:b/>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pPr>
              <w:jc w:val="center"/>
              <w:rPr>
                <w:rFonts w:eastAsia="仿宋_GB2312"/>
                <w:b/>
                <w:szCs w:val="21"/>
              </w:rPr>
            </w:pPr>
            <w:r>
              <w:rPr>
                <w:rFonts w:eastAsia="仿宋_GB2312"/>
                <w:b/>
                <w:szCs w:val="21"/>
              </w:rPr>
              <w:t>项目支出</w:t>
            </w:r>
          </w:p>
        </w:tc>
      </w:tr>
      <w:tr>
        <w:tblPrEx>
          <w:tblCellMar>
            <w:top w:w="0" w:type="dxa"/>
            <w:left w:w="108" w:type="dxa"/>
            <w:bottom w:w="0" w:type="dxa"/>
            <w:right w:w="108" w:type="dxa"/>
          </w:tblCellMar>
        </w:tblPrEx>
        <w:trPr>
          <w:trHeight w:val="36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tcPr>
          <w:p/>
        </w:tc>
        <w:tc>
          <w:tcPr>
            <w:tcW w:w="3280" w:type="dxa"/>
            <w:vMerge w:val="continue"/>
            <w:tcBorders>
              <w:top w:val="nil"/>
              <w:left w:val="single" w:color="auto" w:sz="4" w:space="0"/>
              <w:bottom w:val="single" w:color="auto" w:sz="4" w:space="0"/>
              <w:right w:val="single" w:color="auto" w:sz="4" w:space="0"/>
            </w:tcBorders>
          </w:tcPr>
          <w:p/>
        </w:tc>
        <w:tc>
          <w:tcPr>
            <w:tcW w:w="2849" w:type="dxa"/>
            <w:vMerge w:val="continue"/>
            <w:tcBorders>
              <w:top w:val="nil"/>
              <w:left w:val="single" w:color="auto" w:sz="4" w:space="0"/>
              <w:bottom w:val="single" w:color="000000" w:sz="4" w:space="0"/>
              <w:right w:val="single" w:color="auto" w:sz="4" w:space="0"/>
            </w:tcBorders>
          </w:tcPr>
          <w:p/>
        </w:tc>
        <w:tc>
          <w:tcPr>
            <w:tcW w:w="3301" w:type="dxa"/>
            <w:vMerge w:val="continue"/>
            <w:tcBorders>
              <w:top w:val="nil"/>
              <w:left w:val="single" w:color="auto" w:sz="4" w:space="0"/>
              <w:bottom w:val="single" w:color="000000" w:sz="4" w:space="0"/>
              <w:right w:val="single" w:color="auto" w:sz="4" w:space="0"/>
            </w:tcBorders>
          </w:tcPr>
          <w:p/>
        </w:tc>
        <w:tc>
          <w:tcPr>
            <w:tcW w:w="2831" w:type="dxa"/>
            <w:vMerge w:val="continue"/>
            <w:tcBorders>
              <w:top w:val="nil"/>
              <w:left w:val="single" w:color="auto" w:sz="4" w:space="0"/>
              <w:bottom w:val="single" w:color="000000" w:sz="4" w:space="0"/>
              <w:right w:val="single" w:color="auto" w:sz="8" w:space="0"/>
            </w:tcBorders>
          </w:tcPr>
          <w:p/>
        </w:tc>
      </w:tr>
      <w:tr>
        <w:tblPrEx>
          <w:tblCellMar>
            <w:top w:w="0" w:type="dxa"/>
            <w:left w:w="108" w:type="dxa"/>
            <w:bottom w:w="0" w:type="dxa"/>
            <w:right w:w="108" w:type="dxa"/>
          </w:tblCellMar>
        </w:tblPrEx>
        <w:trPr>
          <w:trHeight w:val="45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tcPr>
          <w:p/>
        </w:tc>
        <w:tc>
          <w:tcPr>
            <w:tcW w:w="3280" w:type="dxa"/>
            <w:vMerge w:val="continue"/>
            <w:tcBorders>
              <w:top w:val="nil"/>
              <w:left w:val="single" w:color="auto" w:sz="4" w:space="0"/>
              <w:bottom w:val="single" w:color="auto" w:sz="4" w:space="0"/>
              <w:right w:val="single" w:color="auto" w:sz="4" w:space="0"/>
            </w:tcBorders>
          </w:tcPr>
          <w:p/>
        </w:tc>
        <w:tc>
          <w:tcPr>
            <w:tcW w:w="2849" w:type="dxa"/>
            <w:vMerge w:val="continue"/>
            <w:tcBorders>
              <w:top w:val="nil"/>
              <w:left w:val="single" w:color="auto" w:sz="4" w:space="0"/>
              <w:bottom w:val="single" w:color="000000" w:sz="4" w:space="0"/>
              <w:right w:val="single" w:color="auto" w:sz="4" w:space="0"/>
            </w:tcBorders>
          </w:tcPr>
          <w:p/>
        </w:tc>
        <w:tc>
          <w:tcPr>
            <w:tcW w:w="3301" w:type="dxa"/>
            <w:vMerge w:val="continue"/>
            <w:tcBorders>
              <w:top w:val="nil"/>
              <w:left w:val="single" w:color="auto" w:sz="4" w:space="0"/>
              <w:bottom w:val="single" w:color="000000" w:sz="4" w:space="0"/>
              <w:right w:val="single" w:color="auto" w:sz="4" w:space="0"/>
            </w:tcBorders>
          </w:tcPr>
          <w:p/>
        </w:tc>
        <w:tc>
          <w:tcPr>
            <w:tcW w:w="2831" w:type="dxa"/>
            <w:vMerge w:val="continue"/>
            <w:tcBorders>
              <w:top w:val="nil"/>
              <w:left w:val="single" w:color="auto" w:sz="4" w:space="0"/>
              <w:bottom w:val="single" w:color="000000" w:sz="4" w:space="0"/>
              <w:right w:val="single" w:color="auto" w:sz="8" w:space="0"/>
            </w:tcBorders>
          </w:tcP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栏次</w:t>
            </w:r>
          </w:p>
        </w:tc>
        <w:tc>
          <w:tcPr>
            <w:tcW w:w="2849"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1</w:t>
            </w:r>
          </w:p>
        </w:tc>
        <w:tc>
          <w:tcPr>
            <w:tcW w:w="3301"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2</w:t>
            </w:r>
          </w:p>
        </w:tc>
        <w:tc>
          <w:tcPr>
            <w:tcW w:w="2831" w:type="dxa"/>
            <w:tcBorders>
              <w:top w:val="nil"/>
              <w:left w:val="nil"/>
              <w:bottom w:val="single" w:color="auto" w:sz="4" w:space="0"/>
              <w:right w:val="single" w:color="auto" w:sz="8" w:space="0"/>
            </w:tcBorders>
            <w:shd w:val="clear" w:color="auto" w:fill="auto"/>
            <w:vAlign w:val="center"/>
          </w:tcPr>
          <w:p>
            <w:pPr>
              <w:jc w:val="center"/>
              <w:rPr>
                <w:rFonts w:eastAsia="仿宋_GB2312"/>
                <w:szCs w:val="21"/>
              </w:rPr>
            </w:pPr>
            <w:r>
              <w:rPr>
                <w:rFonts w:eastAsia="仿宋_GB2312"/>
                <w:szCs w:val="21"/>
              </w:rPr>
              <w:t>3</w:t>
            </w: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jc w:val="center"/>
              <w:textAlignment w:val="center"/>
              <w:rPr>
                <w:rFonts w:eastAsia="仿宋_GB2312"/>
                <w:szCs w:val="21"/>
              </w:rPr>
            </w:pPr>
            <w:r>
              <w:rPr>
                <w:rFonts w:hint="eastAsia" w:ascii="宋体" w:hAnsi="宋体" w:cs="宋体"/>
                <w:color w:val="000000"/>
                <w:sz w:val="22"/>
                <w:szCs w:val="22"/>
                <w:lang w:bidi="ar"/>
              </w:rPr>
              <w:t>合计</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b/>
                <w:bCs/>
                <w:color w:val="000000"/>
                <w:sz w:val="22"/>
                <w:szCs w:val="22"/>
                <w:lang w:val="en-US" w:eastAsia="zh-CN" w:bidi="ar"/>
              </w:rPr>
              <w:t>4406.92</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b/>
                <w:bCs/>
                <w:color w:val="000000"/>
                <w:sz w:val="22"/>
                <w:szCs w:val="22"/>
                <w:lang w:val="en-US" w:eastAsia="zh-CN" w:bidi="ar"/>
              </w:rPr>
              <w:t>3680.25</w:t>
            </w: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hint="default" w:eastAsia="仿宋_GB2312"/>
                <w:szCs w:val="21"/>
                <w:lang w:val="en-US" w:eastAsia="zh-CN"/>
              </w:rPr>
            </w:pPr>
            <w:r>
              <w:rPr>
                <w:rFonts w:hint="eastAsia" w:ascii="宋体" w:hAnsi="宋体" w:eastAsia="仿宋_GB2312" w:cs="宋体"/>
                <w:b/>
                <w:bCs/>
                <w:color w:val="000000"/>
                <w:sz w:val="22"/>
                <w:szCs w:val="22"/>
                <w:lang w:val="en-US" w:eastAsia="zh-CN" w:bidi="ar"/>
              </w:rPr>
              <w:t>726.67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2100408</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基本公共卫生服务</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726.67</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0</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2080505</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eastAsia="华文中宋" w:cs="宋体"/>
                <w:color w:val="000000"/>
                <w:sz w:val="22"/>
                <w:szCs w:val="22"/>
                <w:lang w:val="en-US" w:eastAsia="zh-CN" w:bidi="ar"/>
              </w:rPr>
              <w:t>92.38</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92.38</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35"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2080801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死亡抚恤</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sz w:val="24"/>
                <w:szCs w:val="24"/>
                <w:lang w:val="en-US" w:eastAsia="zh-CN"/>
              </w:rPr>
              <w:t>10.94</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10.94</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2100499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其他公共卫生支出</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2486.05</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2486.05</w:t>
            </w: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2210201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104.88</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104.88</w:t>
            </w: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2100403</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szCs w:val="21"/>
              </w:rPr>
            </w:pPr>
            <w:r>
              <w:rPr>
                <w:rFonts w:hint="eastAsia" w:ascii="宋体" w:hAnsi="宋体" w:eastAsia="宋体" w:cs="宋体"/>
                <w:i w:val="0"/>
                <w:iCs w:val="0"/>
                <w:color w:val="000000"/>
                <w:kern w:val="0"/>
                <w:sz w:val="22"/>
                <w:szCs w:val="22"/>
                <w:u w:val="none"/>
                <w:lang w:val="en-US" w:eastAsia="zh-CN" w:bidi="ar"/>
              </w:rPr>
              <w:t>妇幼保健机构</w:t>
            </w: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986</w:t>
            </w: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r>
              <w:rPr>
                <w:rFonts w:hint="eastAsia" w:ascii="宋体" w:hAnsi="宋体" w:cs="宋体"/>
                <w:color w:val="000000"/>
                <w:sz w:val="22"/>
                <w:szCs w:val="22"/>
                <w:lang w:val="en-US" w:eastAsia="zh-CN" w:bidi="ar"/>
              </w:rPr>
              <w:t>986</w:t>
            </w: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pPr>
              <w:jc w:val="right"/>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pPr>
              <w:jc w:val="right"/>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pPr>
              <w:jc w:val="right"/>
              <w:textAlignment w:val="center"/>
              <w:rPr>
                <w:rFonts w:eastAsia="仿宋_GB2312"/>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textAlignment w:val="center"/>
              <w:rPr>
                <w:rFonts w:eastAsia="仿宋_GB2312"/>
                <w:szCs w:val="21"/>
              </w:rPr>
            </w:pPr>
          </w:p>
        </w:tc>
        <w:tc>
          <w:tcPr>
            <w:tcW w:w="4252" w:type="dxa"/>
            <w:gridSpan w:val="2"/>
            <w:tcBorders>
              <w:top w:val="nil"/>
              <w:left w:val="nil"/>
              <w:bottom w:val="single" w:color="auto" w:sz="4" w:space="0"/>
              <w:right w:val="single" w:color="auto" w:sz="4" w:space="0"/>
            </w:tcBorders>
            <w:shd w:val="clear" w:color="auto" w:fill="auto"/>
            <w:vAlign w:val="center"/>
          </w:tcPr>
          <w:p>
            <w:pPr>
              <w:textAlignment w:val="center"/>
              <w:rPr>
                <w:rFonts w:eastAsia="仿宋_GB2312"/>
                <w:szCs w:val="21"/>
              </w:rPr>
            </w:pPr>
          </w:p>
        </w:tc>
        <w:tc>
          <w:tcPr>
            <w:tcW w:w="2849"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p>
        </w:tc>
        <w:tc>
          <w:tcPr>
            <w:tcW w:w="3301" w:type="dxa"/>
            <w:tcBorders>
              <w:top w:val="nil"/>
              <w:left w:val="nil"/>
              <w:bottom w:val="single" w:color="auto" w:sz="4" w:space="0"/>
              <w:right w:val="single" w:color="auto" w:sz="4" w:space="0"/>
            </w:tcBorders>
            <w:shd w:val="clear" w:color="auto" w:fill="auto"/>
            <w:vAlign w:val="center"/>
          </w:tcPr>
          <w:p>
            <w:pPr>
              <w:jc w:val="right"/>
              <w:textAlignment w:val="center"/>
              <w:rPr>
                <w:rFonts w:eastAsia="仿宋_GB2312"/>
                <w:szCs w:val="21"/>
              </w:rPr>
            </w:pPr>
          </w:p>
        </w:tc>
        <w:tc>
          <w:tcPr>
            <w:tcW w:w="2831" w:type="dxa"/>
            <w:tcBorders>
              <w:top w:val="nil"/>
              <w:left w:val="nil"/>
              <w:bottom w:val="single" w:color="auto" w:sz="4" w:space="0"/>
              <w:right w:val="single" w:color="auto" w:sz="8" w:space="0"/>
            </w:tcBorders>
            <w:shd w:val="clear" w:color="auto" w:fill="auto"/>
            <w:vAlign w:val="center"/>
          </w:tcPr>
          <w:p>
            <w:pPr>
              <w:jc w:val="right"/>
              <w:rPr>
                <w:rFonts w:eastAsia="仿宋_GB2312"/>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rPr>
                <w:rFonts w:eastAsia="仿宋_GB2312"/>
                <w:szCs w:val="21"/>
              </w:rPr>
            </w:pPr>
            <w:r>
              <w:rPr>
                <w:rFonts w:eastAsia="仿宋_GB2312"/>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autofit"/>
        <w:tblCellMar>
          <w:top w:w="0" w:type="dxa"/>
          <w:left w:w="108" w:type="dxa"/>
          <w:bottom w:w="0" w:type="dxa"/>
          <w:right w:w="108" w:type="dxa"/>
        </w:tblCellMar>
      </w:tblPr>
      <w:tblGrid>
        <w:gridCol w:w="985"/>
        <w:gridCol w:w="235"/>
        <w:gridCol w:w="5"/>
        <w:gridCol w:w="1379"/>
        <w:gridCol w:w="1642"/>
        <w:gridCol w:w="477"/>
        <w:gridCol w:w="617"/>
        <w:gridCol w:w="1114"/>
        <w:gridCol w:w="404"/>
        <w:gridCol w:w="1683"/>
        <w:gridCol w:w="434"/>
        <w:gridCol w:w="660"/>
        <w:gridCol w:w="1115"/>
        <w:gridCol w:w="363"/>
        <w:gridCol w:w="2080"/>
        <w:gridCol w:w="1328"/>
        <w:gridCol w:w="819"/>
        <w:gridCol w:w="27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jc w:val="center"/>
              <w:rPr>
                <w:rFonts w:ascii="华文中宋" w:hAnsi="华文中宋" w:eastAsia="华文中宋" w:cs="宋体"/>
                <w:color w:val="000000"/>
                <w:szCs w:val="32"/>
              </w:rPr>
            </w:pPr>
            <w:bookmarkStart w:id="2" w:name="RANGE!A1:I34"/>
            <w:r>
              <w:rPr>
                <w:rFonts w:hint="eastAsia" w:ascii="华文中宋" w:hAnsi="华文中宋" w:eastAsia="华文中宋" w:cs="宋体"/>
                <w:color w:val="000000"/>
                <w:szCs w:val="32"/>
              </w:rPr>
              <w:t>一般公共预算财政拨款基本支出决算明细表</w:t>
            </w:r>
          </w:p>
          <w:p>
            <w:pPr>
              <w:wordWrap w:val="0"/>
              <w:jc w:val="right"/>
              <w:rPr>
                <w:rFonts w:eastAsia="仿宋_GB2312"/>
                <w:color w:val="000000"/>
                <w:szCs w:val="21"/>
              </w:rPr>
            </w:pPr>
            <w:r>
              <w:rPr>
                <w:rFonts w:hint="eastAsia" w:eastAsia="仿宋_GB2312"/>
                <w:color w:val="000000"/>
                <w:szCs w:val="21"/>
              </w:rPr>
              <w:t xml:space="preserve">  </w:t>
            </w:r>
            <w:r>
              <w:rPr>
                <w:rFonts w:eastAsia="仿宋_GB2312"/>
                <w:color w:val="000000"/>
                <w:szCs w:val="21"/>
              </w:rPr>
              <w:t xml:space="preserve">部门： </w:t>
            </w:r>
            <w:r>
              <w:rPr>
                <w:rFonts w:hint="eastAsia" w:eastAsia="仿宋_GB2312"/>
                <w:color w:val="000000"/>
                <w:szCs w:val="21"/>
              </w:rPr>
              <w:t xml:space="preserve">   </w:t>
            </w:r>
            <w:r>
              <w:rPr>
                <w:rFonts w:hint="eastAsia" w:ascii="宋体" w:hAnsi="宋体" w:cs="宋体"/>
                <w:color w:val="000000"/>
              </w:rPr>
              <w:t>道县妇幼保健和计划生育服务中心</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rPr>
              <w:t>公开06表</w:t>
            </w:r>
          </w:p>
          <w:p>
            <w:pPr>
              <w:jc w:val="right"/>
              <w:rPr>
                <w:rFonts w:ascii="华文中宋" w:hAnsi="华文中宋" w:eastAsia="华文中宋" w:cs="宋体"/>
                <w:color w:val="000000"/>
                <w:szCs w:val="32"/>
              </w:rPr>
            </w:pPr>
            <w:r>
              <w:rPr>
                <w:rFonts w:hint="eastAsia" w:eastAsia="仿宋_GB2312"/>
                <w:color w:val="000000"/>
                <w:szCs w:val="21"/>
              </w:rPr>
              <w:t>单位：万元</w:t>
            </w:r>
          </w:p>
        </w:tc>
      </w:tr>
      <w:tr>
        <w:tblPrEx>
          <w:tblCellMar>
            <w:top w:w="0" w:type="dxa"/>
            <w:left w:w="108" w:type="dxa"/>
            <w:bottom w:w="0" w:type="dxa"/>
            <w:right w:w="108" w:type="dxa"/>
          </w:tblCellMar>
        </w:tblPrEx>
        <w:trPr>
          <w:trHeight w:val="113" w:hRule="atLeast"/>
        </w:trPr>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经济分类科目编码</w:t>
            </w:r>
          </w:p>
        </w:tc>
        <w:tc>
          <w:tcPr>
            <w:tcW w:w="302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科目名称</w:t>
            </w:r>
          </w:p>
        </w:tc>
        <w:tc>
          <w:tcPr>
            <w:tcW w:w="109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决算数</w:t>
            </w:r>
          </w:p>
        </w:tc>
        <w:tc>
          <w:tcPr>
            <w:tcW w:w="111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经济分类科目编码</w:t>
            </w:r>
          </w:p>
        </w:tc>
        <w:tc>
          <w:tcPr>
            <w:tcW w:w="208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科目名称</w:t>
            </w:r>
          </w:p>
        </w:tc>
        <w:tc>
          <w:tcPr>
            <w:tcW w:w="109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决算数</w:t>
            </w: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经济分类科目编码</w:t>
            </w:r>
          </w:p>
        </w:tc>
        <w:tc>
          <w:tcPr>
            <w:tcW w:w="37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科目名称</w:t>
            </w:r>
          </w:p>
        </w:tc>
        <w:tc>
          <w:tcPr>
            <w:tcW w:w="10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决算数</w:t>
            </w: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工资福利支出</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sz w:val="22"/>
                <w:szCs w:val="22"/>
                <w:lang w:val="en-US" w:eastAsia="zh-CN" w:bidi="ar"/>
              </w:rPr>
              <w:t>2137.48</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商品和服务支出</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1471.75</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307</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债务利息及费用支出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30101</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基本工资</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eastAsia" w:ascii="宋体" w:hAnsi="宋体" w:cs="宋体"/>
                <w:color w:val="000000"/>
                <w:lang w:val="en-US" w:eastAsia="zh-CN"/>
              </w:rPr>
            </w:pPr>
            <w:r>
              <w:rPr>
                <w:rFonts w:hint="eastAsia" w:ascii="宋体" w:hAnsi="宋体" w:cs="宋体"/>
                <w:color w:val="000000"/>
                <w:lang w:val="en-US" w:eastAsia="zh-CN"/>
              </w:rPr>
              <w:t>483.71</w:t>
            </w:r>
          </w:p>
          <w:p>
            <w:pPr>
              <w:jc w:val="right"/>
              <w:textAlignment w:val="center"/>
              <w:rPr>
                <w:rFonts w:hint="default" w:ascii="宋体" w:hAnsi="宋体" w:cs="宋体"/>
                <w:color w:val="000000"/>
                <w:lang w:val="en-US" w:eastAsia="zh-CN"/>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30201</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办公费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7.55</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30701</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国内债务付息</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30102</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津贴补贴</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251.51</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30202</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印刷费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3.83</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30702</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国外债务付息</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30103</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奖金</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48.87</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30203</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咨询费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1.20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资本性支出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56.45</w:t>
            </w: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30106</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伙食补助费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60.54</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30204</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手续费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0.01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31001</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房屋建筑物购建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30107</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绩效工资</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565.52</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30205</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水费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2.83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31002</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办公设备购置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16.19</w:t>
            </w: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30108</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机关事业单位基本养老保险缴费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92.38</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30206</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电费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28.39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31003</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专用设备购置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30109</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职业年金缴费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0.53</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30207</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邮电费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9.83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31005</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基础设施建设</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30110</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职工基本医疗保险缴费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49.14</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30208</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取暖费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31006</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大型修缮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59"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30111</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公务员医疗补助缴费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cs="宋体" w:eastAsiaTheme="minorEastAsia"/>
                <w:color w:val="000000"/>
                <w:lang w:val="en-US" w:eastAsia="zh-CN"/>
              </w:rPr>
            </w:pPr>
            <w:r>
              <w:rPr>
                <w:rFonts w:hint="eastAsia" w:ascii="宋体" w:hAnsi="宋体" w:cs="宋体"/>
                <w:color w:val="000000"/>
                <w:lang w:val="en-US" w:eastAsia="zh-CN"/>
              </w:rPr>
              <w:t>0</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30209</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物业管理费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38.51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31007</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信息网络及软件购置更新</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30112</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其他社会保障缴费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73.17</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30211</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差旅费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6.13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31008</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物资储备</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30113</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住房公积金</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104.88</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30212</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因公出国（境）费用</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31009</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土地补偿</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30114</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医疗费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cs="宋体" w:eastAsiaTheme="minorEastAsia"/>
                <w:color w:val="000000"/>
                <w:lang w:val="en-US" w:eastAsia="zh-CN"/>
              </w:rPr>
            </w:pPr>
            <w:r>
              <w:rPr>
                <w:rFonts w:hint="eastAsia" w:ascii="宋体" w:hAnsi="宋体" w:cs="宋体"/>
                <w:color w:val="000000"/>
                <w:lang w:val="en-US" w:eastAsia="zh-CN"/>
              </w:rPr>
              <w:t>0</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30213</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维修（护）费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49.97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31010</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安置补助</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30199</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其他工资福利支出</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407.23</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30214</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租赁费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31011</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地上附着物和青苗补偿</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对个人和家庭的补助</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14.57</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30215</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会议费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1.53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31012</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拆迁补偿</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30301</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离休费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30216</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培训费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10.55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31013</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公务用车购置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30302</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退休费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30217</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公务接待费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0.99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31019</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其他交通工具购置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30303</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退职（役）费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30218</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专用材料费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723.58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31021</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文物和陈列品购置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30304</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抚恤金</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10.94</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30224</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被装购置费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31022</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无形资产购置</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cs="宋体" w:eastAsiaTheme="minorEastAsia"/>
                <w:color w:val="000000"/>
                <w:lang w:val="en-US" w:eastAsia="zh-CN"/>
              </w:rPr>
            </w:pPr>
            <w:r>
              <w:rPr>
                <w:rFonts w:hint="eastAsia" w:ascii="宋体" w:hAnsi="宋体" w:cs="宋体"/>
                <w:color w:val="000000"/>
                <w:lang w:val="en-US" w:eastAsia="zh-CN"/>
              </w:rPr>
              <w:t>34.25</w:t>
            </w: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30305</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生活补助</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3.63</w:t>
            </w: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30225</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专用燃料费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31099</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其他资本性支出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cs="宋体" w:eastAsiaTheme="minorEastAsia"/>
                <w:color w:val="000000"/>
                <w:lang w:val="en-US" w:eastAsia="zh-CN"/>
              </w:rPr>
            </w:pPr>
            <w:r>
              <w:rPr>
                <w:rFonts w:hint="eastAsia" w:ascii="宋体" w:hAnsi="宋体" w:cs="宋体"/>
                <w:color w:val="000000"/>
                <w:lang w:val="en-US" w:eastAsia="zh-CN"/>
              </w:rPr>
              <w:t>6.01</w:t>
            </w: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30306</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救济费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30226</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劳务费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2.44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其他支出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30307</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医疗费补助</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30227</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委托业务费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141.23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39906</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赠与</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30308</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助学金</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30228</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工会经费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66.80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39907</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国家赔偿费用支出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30309</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奖励金</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30229</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福利费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39908</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对民间非营利组织和群众性自治组织补贴</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30310</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个人农业生产补贴</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30231</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公务用车运行维护费</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3.04 </w:t>
            </w:r>
          </w:p>
        </w:tc>
        <w:tc>
          <w:tcPr>
            <w:tcW w:w="1115"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39999</w:t>
            </w:r>
          </w:p>
        </w:tc>
        <w:tc>
          <w:tcPr>
            <w:tcW w:w="3771"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其他支出</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30311</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代缴社会保险费</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30239</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其他交通费用</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3771"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30399</w:t>
            </w:r>
          </w:p>
        </w:tc>
        <w:tc>
          <w:tcPr>
            <w:tcW w:w="3026" w:type="dxa"/>
            <w:gridSpan w:val="3"/>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其他对个人和家庭的补助</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30240</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税金及附加费用</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0.00 </w:t>
            </w:r>
          </w:p>
        </w:tc>
        <w:tc>
          <w:tcPr>
            <w:tcW w:w="111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3771"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1220" w:type="dxa"/>
            <w:gridSpan w:val="2"/>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p>
        </w:tc>
        <w:tc>
          <w:tcPr>
            <w:tcW w:w="3026"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c>
          <w:tcPr>
            <w:tcW w:w="1114" w:type="dxa"/>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30299</w:t>
            </w:r>
          </w:p>
        </w:tc>
        <w:tc>
          <w:tcPr>
            <w:tcW w:w="2087" w:type="dxa"/>
            <w:gridSpan w:val="2"/>
            <w:tcBorders>
              <w:top w:val="nil"/>
              <w:left w:val="nil"/>
              <w:bottom w:val="single" w:color="auto" w:sz="4" w:space="0"/>
              <w:right w:val="single" w:color="auto" w:sz="4" w:space="0"/>
            </w:tcBorders>
            <w:shd w:val="clear" w:color="auto" w:fill="auto"/>
            <w:noWrap/>
            <w:vAlign w:val="center"/>
          </w:tcPr>
          <w:p>
            <w:pPr>
              <w:textAlignment w:val="center"/>
              <w:rPr>
                <w:rFonts w:ascii="宋体" w:hAnsi="宋体" w:cs="宋体"/>
                <w:color w:val="000000"/>
              </w:rPr>
            </w:pPr>
            <w:r>
              <w:rPr>
                <w:rFonts w:hint="eastAsia" w:ascii="宋体" w:hAnsi="宋体" w:cs="宋体"/>
                <w:color w:val="000000"/>
                <w:sz w:val="22"/>
                <w:szCs w:val="22"/>
                <w:lang w:bidi="ar"/>
              </w:rPr>
              <w:t xml:space="preserve">  其他商品和服务支出</w:t>
            </w:r>
          </w:p>
        </w:tc>
        <w:tc>
          <w:tcPr>
            <w:tcW w:w="10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cs="宋体"/>
                <w:color w:val="000000"/>
              </w:rPr>
            </w:pPr>
            <w:r>
              <w:rPr>
                <w:rFonts w:hint="eastAsia" w:ascii="宋体" w:hAnsi="宋体" w:eastAsia="宋体" w:cs="宋体"/>
                <w:i w:val="0"/>
                <w:iCs w:val="0"/>
                <w:color w:val="000000"/>
                <w:kern w:val="0"/>
                <w:sz w:val="22"/>
                <w:szCs w:val="22"/>
                <w:u w:val="none"/>
                <w:lang w:val="en-US" w:eastAsia="zh-CN" w:bidi="ar"/>
              </w:rPr>
              <w:t xml:space="preserve">373.34 </w:t>
            </w:r>
          </w:p>
        </w:tc>
        <w:tc>
          <w:tcPr>
            <w:tcW w:w="111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3771" w:type="dxa"/>
            <w:gridSpan w:val="3"/>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18"/>
              </w:rPr>
            </w:pP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284" w:hRule="exact"/>
        </w:trPr>
        <w:tc>
          <w:tcPr>
            <w:tcW w:w="42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sz w:val="22"/>
                <w:szCs w:val="22"/>
                <w:lang w:bidi="ar"/>
              </w:rPr>
              <w:t>人员经费合计</w:t>
            </w:r>
          </w:p>
        </w:tc>
        <w:tc>
          <w:tcPr>
            <w:tcW w:w="109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lang w:val="en-US" w:eastAsia="zh-CN"/>
              </w:rPr>
            </w:pPr>
            <w:r>
              <w:rPr>
                <w:rFonts w:hint="eastAsia" w:ascii="宋体" w:hAnsi="宋体" w:cs="宋体"/>
                <w:color w:val="000000"/>
                <w:lang w:val="en-US" w:eastAsia="zh-CN"/>
              </w:rPr>
              <w:t>2152.05</w:t>
            </w:r>
          </w:p>
        </w:tc>
        <w:tc>
          <w:tcPr>
            <w:tcW w:w="9181" w:type="dxa"/>
            <w:gridSpan w:val="9"/>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ascii="宋体" w:hAnsi="宋体" w:cs="宋体"/>
                <w:color w:val="000000"/>
                <w:sz w:val="22"/>
                <w:szCs w:val="22"/>
                <w:lang w:bidi="ar"/>
              </w:rPr>
              <w:t>公用经费合计</w:t>
            </w:r>
          </w:p>
        </w:tc>
        <w:tc>
          <w:tcPr>
            <w:tcW w:w="1093"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ascii="宋体" w:hAnsi="宋体" w:cs="宋体" w:eastAsiaTheme="minorEastAsia"/>
                <w:color w:val="000000"/>
                <w:szCs w:val="18"/>
                <w:lang w:val="en-US" w:eastAsia="zh-CN"/>
              </w:rPr>
            </w:pPr>
            <w:r>
              <w:rPr>
                <w:rFonts w:hint="eastAsia" w:ascii="宋体" w:hAnsi="宋体" w:cs="宋体"/>
                <w:color w:val="000000"/>
                <w:szCs w:val="18"/>
                <w:lang w:val="en-US" w:eastAsia="zh-CN"/>
              </w:rPr>
              <w:t>1528.2</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rPr>
                <w:rFonts w:ascii="宋体" w:hAnsi="宋体" w:cs="宋体"/>
                <w:color w:val="000000"/>
                <w:szCs w:val="24"/>
              </w:rPr>
            </w:pPr>
            <w:r>
              <w:rPr>
                <w:rFonts w:hint="eastAsia" w:ascii="宋体" w:hAnsi="宋体" w:cs="宋体"/>
                <w:color w:val="000000"/>
                <w:szCs w:val="24"/>
              </w:rPr>
              <w:t>注：本表反映部门本年度一般公共预算财政拨款基本支出明细情况。</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690" w:hRule="atLeast"/>
        </w:trPr>
        <w:tc>
          <w:tcPr>
            <w:tcW w:w="1534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345" w:hRule="atLeast"/>
        </w:trPr>
        <w:tc>
          <w:tcPr>
            <w:tcW w:w="98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690" w:hRule="atLeast"/>
        </w:trPr>
        <w:tc>
          <w:tcPr>
            <w:tcW w:w="98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459" w:hRule="atLeast"/>
        </w:trPr>
        <w:tc>
          <w:tcPr>
            <w:tcW w:w="2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609" w:hRule="atLeast"/>
        </w:trPr>
        <w:tc>
          <w:tcPr>
            <w:tcW w:w="1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409" w:hRule="atLeast"/>
        </w:trPr>
        <w:tc>
          <w:tcPr>
            <w:tcW w:w="1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2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2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509" w:hRule="atLeast"/>
        </w:trPr>
        <w:tc>
          <w:tcPr>
            <w:tcW w:w="1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74" w:type="dxa"/>
          <w:trHeight w:val="725" w:hRule="atLeast"/>
        </w:trPr>
        <w:tc>
          <w:tcPr>
            <w:tcW w:w="153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收入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1121.83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20.29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2022年收入中包含新院整体搬迁项目支出土地征收补偿款1800万元。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2023年度支出总计4406.92万元，</w:t>
      </w:r>
      <w:bookmarkStart w:id="3" w:name="START_PAY_AMT"/>
      <w:bookmarkEnd w:id="3"/>
      <w:bookmarkStart w:id="4" w:name="IS_ZERO_12"/>
      <w:bookmarkEnd w:id="4"/>
      <w:bookmarkStart w:id="5" w:name="START_IS_ZERO_12_1"/>
      <w:bookmarkEnd w:id="5"/>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1121.83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20.29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2022年支出中包含新院整体搬迁项目支出土地征收补偿款1800万元。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3680.25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83.51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726.67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16.49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2023年度财政拨款收、支总计4406.92万元，与上年相比，减少1121.83万元,减少20.29%，主要是因为2022年支出中包含新院整体搬迁项目支出土地征收补偿款1800万元。</w:t>
      </w:r>
    </w:p>
    <w:p>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1121.83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20.29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2022年支出中包含新院整体搬迁项目支出土地征收补偿款1800万元。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103.32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4198.72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97.66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bookmarkStart w:id="17" w:name="_GoBack"/>
      <w:bookmarkEnd w:id="17"/>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4835.7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4406.92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91.13</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%，决算数大于年初预算数的主要原因是：死亡抚恤是在全县的大预算中列支的，单位没有单独做预算。</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妇幼保健机构</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4475.42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4198.72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93.82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相关医疗耗材支出有所减少。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3680.25</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2152.05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58.47</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val="0"/>
          <w:bCs w:val="0"/>
          <w:sz w:val="32"/>
          <w:szCs w:val="32"/>
          <w:lang w:val="en-US" w:eastAsia="zh-CN"/>
        </w:rPr>
        <w:t>1528.2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41.53</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专用材料费等</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91.93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公务接待支出减少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3.12</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2023年度公务接待支出减少</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我单位未开展因公出国（镜）活动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22.36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2023年度与其他县区业务交流减少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68.46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2023年度与其他县区业务交流减少</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本单位2023年度未进行公务用车购置</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2023年度公务用车维修维护费增加</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2.27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25.48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2023年度公务用车维修维护费增加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9.91</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11.18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90.09</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我单位未开展因公出国（镜）活动</w:t>
      </w:r>
      <w:r>
        <w:rPr>
          <w:rFonts w:hint="eastAsia" w:ascii="Times New Roman" w:hAnsi="Times New Roman" w:eastAsia="仿宋_GB2312"/>
          <w:sz w:val="32"/>
          <w:szCs w:val="32"/>
        </w:rPr>
        <w:t>。</w:t>
      </w:r>
    </w:p>
    <w:p>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r>
        <w:rPr>
          <w:rFonts w:hint="eastAsia" w:ascii="Times New Roman" w:hAnsi="Times New Roman" w:eastAsia="仿宋_GB2312"/>
          <w:sz w:val="32"/>
          <w:szCs w:val="32"/>
        </w:rPr>
        <w:t>主要是</w:t>
      </w:r>
      <w:bookmarkStart w:id="6" w:name="THERR_GWJDF_AMT_ZYYY"/>
      <w:r>
        <w:rPr>
          <w:rFonts w:hint="eastAsia" w:ascii="仿宋" w:hAnsi="仿宋" w:eastAsia="仿宋" w:cs="仿宋"/>
        </w:rPr>
        <w:t>上级检查接待、其他县区业务交流学习发生的接待支出</w:t>
      </w:r>
      <w:bookmarkEnd w:id="6"/>
      <w:bookmarkStart w:id="7" w:name="END_THERR_GWJDF_AMT"/>
      <w:bookmarkEnd w:id="7"/>
      <w:r>
        <w:rPr>
          <w:rFonts w:hint="eastAsia" w:ascii="仿宋" w:hAnsi="仿宋" w:eastAsia="仿宋" w:cs="仿宋"/>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11.18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11.18</w:t>
      </w:r>
      <w:r>
        <w:rPr>
          <w:rFonts w:hint="eastAsia" w:ascii="Times New Roman" w:hAnsi="Times New Roman" w:eastAsia="仿宋_GB2312"/>
          <w:sz w:val="32"/>
          <w:szCs w:val="32"/>
        </w:rPr>
        <w:t>万元，主要是</w:t>
      </w:r>
      <w:bookmarkStart w:id="8" w:name="THERR_GWYCGZJYXWHF_ZYYY"/>
      <w:r>
        <w:rPr>
          <w:rFonts w:hint="eastAsia" w:ascii="Times New Roman" w:hAnsi="Times New Roman" w:eastAsia="仿宋_GB2312"/>
          <w:sz w:val="32"/>
          <w:szCs w:val="32"/>
        </w:rPr>
        <w:t>车油费、年检费、维修费支</w:t>
      </w:r>
      <w:bookmarkEnd w:id="8"/>
      <w:r>
        <w:rPr>
          <w:rFonts w:hint="eastAsia" w:ascii="Times New Roman" w:hAnsi="Times New Roman" w:eastAsia="仿宋_GB2312"/>
          <w:sz w:val="32"/>
          <w:szCs w:val="32"/>
        </w:rPr>
        <w:t>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年度未发生政府性基金预算财政拨款收支</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theme="minorBidi"/>
          <w:kern w:val="2"/>
          <w:sz w:val="32"/>
          <w:szCs w:val="32"/>
          <w:lang w:val="en-US" w:eastAsia="zh-CN" w:bidi="ar-SA"/>
        </w:rPr>
      </w:pPr>
      <w:bookmarkStart w:id="9" w:name="DIS_MARK_DEPT"/>
      <w:r>
        <w:rPr>
          <w:rFonts w:hint="eastAsia" w:ascii="Times New Roman" w:hAnsi="Times New Roman" w:eastAsia="仿宋_GB2312" w:cstheme="minorBidi"/>
          <w:kern w:val="2"/>
          <w:sz w:val="32"/>
          <w:szCs w:val="32"/>
          <w:lang w:val="en-US" w:eastAsia="zh-CN" w:bidi="ar-SA"/>
        </w:rPr>
        <w:t>本部门2023年</w:t>
      </w:r>
      <w:bookmarkEnd w:id="9"/>
      <w:bookmarkStart w:id="10" w:name="DIS_MARK_DIV"/>
      <w:bookmarkEnd w:id="10"/>
      <w:bookmarkStart w:id="11" w:name="END_DEPT"/>
      <w:bookmarkEnd w:id="11"/>
      <w:bookmarkStart w:id="12" w:name="START_DIV"/>
      <w:bookmarkEnd w:id="12"/>
      <w:bookmarkStart w:id="13" w:name="END_DIV"/>
      <w:bookmarkEnd w:id="13"/>
      <w:r>
        <w:rPr>
          <w:rFonts w:hint="eastAsia" w:ascii="Times New Roman" w:hAnsi="Times New Roman" w:eastAsia="仿宋_GB2312" w:cstheme="minorBidi"/>
          <w:kern w:val="2"/>
          <w:sz w:val="32"/>
          <w:szCs w:val="32"/>
          <w:lang w:val="en-US" w:eastAsia="zh-CN" w:bidi="ar-SA"/>
        </w:rPr>
        <w:t>机关运行经费支出1528.2万元</w:t>
      </w:r>
      <w:bookmarkStart w:id="14" w:name="START_JGYXJF_FUNDS_AMT"/>
      <w:bookmarkEnd w:id="14"/>
      <w:bookmarkStart w:id="15" w:name="DIS_MARK_JGYXJF_FUNDS_AMT"/>
      <w:bookmarkEnd w:id="15"/>
      <w:bookmarkStart w:id="16" w:name="END_JGYXJF_FUNDS_AMT"/>
      <w:bookmarkEnd w:id="16"/>
      <w:r>
        <w:rPr>
          <w:rFonts w:hint="eastAsia" w:ascii="Times New Roman" w:hAnsi="Times New Roman" w:eastAsia="仿宋_GB2312" w:cstheme="minorBidi"/>
          <w:kern w:val="2"/>
          <w:sz w:val="32"/>
          <w:szCs w:val="32"/>
          <w:lang w:val="en-US" w:eastAsia="zh-CN" w:bidi="ar-SA"/>
        </w:rPr>
        <w:t>，其中一般商品服务支出1471.75万元；资本性支出56.45万元。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1.53</w:t>
      </w:r>
      <w:r>
        <w:rPr>
          <w:rFonts w:hint="eastAsia" w:ascii="Times New Roman" w:hAnsi="Times New Roman" w:eastAsia="仿宋_GB2312"/>
          <w:sz w:val="32"/>
          <w:szCs w:val="32"/>
        </w:rPr>
        <w:t>万元，用于召开妇女保健项目乡镇专干例会等会议，人数</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人，内容为保健项目情况汇报；开支培训费</w:t>
      </w:r>
      <w:r>
        <w:rPr>
          <w:rFonts w:hint="eastAsia" w:ascii="Times New Roman" w:hAnsi="Times New Roman" w:eastAsia="仿宋_GB2312"/>
          <w:sz w:val="32"/>
          <w:szCs w:val="32"/>
          <w:lang w:val="en-US" w:eastAsia="zh-CN"/>
        </w:rPr>
        <w:t>10.55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1040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预防新生儿窒息，艾梅乙防治知识培训等</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年初未列入年初预算安排</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25</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我单位国有资产总额2228.46万元，其中土地房屋及构筑物账面价值633.69万元，办公设备、医疗设备等账面价值1363.34万元，无形资产账面价值231.43万元。</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autoSpaceDE w:val="0"/>
        <w:autoSpaceDN w:val="0"/>
        <w:adjustRightInd w:val="0"/>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根据预算绩效管理要求，我部门组织对2023 年度一般公共预算项目支出全面开展绩效自评，其中，一级项目5个，二级项目0个，共涉及资金726.67万元，占一般公共预算项目支出总额的100%。本单位无政府性基金预算，无国有资本经营预算。</w:t>
      </w:r>
    </w:p>
    <w:p>
      <w:pPr>
        <w:autoSpaceDE w:val="0"/>
        <w:autoSpaceDN w:val="0"/>
        <w:adjustRightInd w:val="0"/>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艾梅乙防治”“农村适龄妇女两癌免费筛查”“孕产妇免费产前筛查和新生儿先天性心脏病筛查”“降消项目”“免费婚前医学检查”等5个项目开展了部门评价，涉及一般公共预算支出726.67万元，政府性基金预算支出0万元，国有资本经营预算支出0万元。从评价情况来看，本单位一般公共预算项目整体运行良好，项目管理比较规范。</w:t>
      </w:r>
    </w:p>
    <w:p>
      <w:pPr>
        <w:autoSpaceDE w:val="0"/>
        <w:autoSpaceDN w:val="0"/>
        <w:adjustRightInd w:val="0"/>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本单位未组织对其他单位开展整体支出绩效评价</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xml:space="preserve">预防艾滋病、梅毒和乙肝母婴传播项目顺利实施。2023年，艾滋病、梅毒和乙肝孕期检测人数3284人孕期新增艾滋病阳性孕产妇4例，人工终止妊娠3例，分娩孕产妇1例；孕期新增梅毒20例阳性孕妇，人工终止妊娠孕产妇3例，分娩孕产妇8例；乙肝感染孕产妇所生活产数315人，所生儿童12小时内首剂乙肝免疫球蛋白及时接种人数314人，注射率99.68% ，所生儿童12小时内首剂乙肝疫苗及时接种人数314人，注射率99.68%。 </w:t>
      </w:r>
    </w:p>
    <w:p>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积极开展适龄妇女“两癌”筛查。2023年宫颈癌检查12014次，目标完成率100.12%，HPV异常1230人次，异常检出率10.24%，阴道镜应查人数672人，实查640人，阴道镜检查率95.24%，已达标。阴道镜异常453人，病检实查453人，低级别病变161人，高级别病变 53人，微小浸润癌6例，早诊人数59人，宫颈早诊率100%，应治疗59人，实际治疗59人，治疗率100%。</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乳腺检查12014人，乳腺彩超查出异常情况：B-RAS分级0级/3级：618人，4-5级：68人。钼靶应查618人，实查618人，钼靶检查率100%，查出乳腺浸润性导管癌9人，其中1期1例，2A期7例，3期1例；乳腺早诊人数8例，乳腺早诊率88.89%，治疗人数：9人，治疗率100% 。</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3、规范开展孕产妇免费产前筛查项目。2023年度道县全年任务数 3100例，实际完成筛查数为3373   例。目标人群覆盖率达到了108.81 ％，圆满超额完成了全年工作任务。阳性数465 例，阳性孕妇接收产前诊断 387 例，产前诊断率为83.23 %。产前诊断率达标。筛查阳性确诊数为 4 例，均进行了人工终止妊娠。</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4、规范开展新生儿先天性心脏病筛查项目</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2023年全县新生儿先天性心脏病免费筛查任务为3100个，2023年共为3412名符合政策的新生儿免费提供先天性先心病筛查服务，目标人群覆盖率为110.06%。筛查异常人数36人，筛查异常转诊人数36人，确诊2人。</w:t>
      </w:r>
    </w:p>
    <w:p>
      <w:pPr>
        <w:pStyle w:val="14"/>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免费婚前医学检查率、孕前优生健康检查率不断提高。县妇幼保健院婚前孕前检查中心与县民政局婚姻登记处联署办公，使婚、孕检率大大提高。2023年婚检人数2619人，婚姻登记人数2790，婚检率93.57% ，发放各种宣传资料12000份。继续加强孕前优生健康检查项目的管理，2023年我县目标任务数为2000 对，全年完成检查人数 2175 对，完成目标人群覆盖率达108.75 %，检出风险人数为311人，风险率为7.15%，加强对乡镇医院项目管理人员的培训，指导乡镇对已参检对象的随访工作，定期参加上级举办的检验室间质量控制工作，检验质量室间质评全部合格，有效地保证了孕前优生健康检查项目的开展。</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我单位各项目的产出指标情况和效益指标情况等均达标，社会群众满意度均在95%以上，我单位一直致力于基层妇幼保健与计划生育事业发展，提高医疗服务质量和管理水平，为妇女儿童提供安全、有效、便捷、温馨的妇幼健康服务。</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sz w:val="32"/>
          <w:szCs w:val="32"/>
          <w:lang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存在的问题：一是专项资金拨付问题，实事项目的实施，离不开一定的资金作保障，受政府财力限制，项目资金到位不够及时，例如上级项目资金在下半年下达，导致上半年项目无法更好的开展，年度终了时容易导致上级项目资金尚未使用完以致于被收回，也会影响上级部门对我单位项目资金使用情况分析有所偏差。二是贫困高危孕产妇较多，高危孕产妇救治资金不足，成功救治后的医疗欠费问题得不到解决。建议国家加大对基层财政拨付进度的监督力度，简化拨付程序，更好保障项目单位的资金使用；建议国家给予妇幼保健机构项目更好地资金和人才的支持。</w:t>
      </w:r>
    </w:p>
    <w:p>
      <w:pPr>
        <w:pStyle w:val="14"/>
        <w:jc w:val="both"/>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20"/>
        <w:numPr>
          <w:ilvl w:val="0"/>
          <w:numId w:val="5"/>
        </w:numPr>
        <w:shd w:val="clear" w:color="auto" w:fill="FFFFFF"/>
        <w:ind w:firstLine="640" w:firstLineChars="200"/>
        <w:rPr>
          <w:rFonts w:ascii="黑体" w:hAnsi="黑体" w:eastAsia="黑体" w:cs="黑体"/>
          <w:color w:val="000000"/>
        </w:rPr>
      </w:pPr>
      <w:r>
        <w:rPr>
          <w:rFonts w:hint="eastAsia" w:ascii="黑体" w:hAnsi="黑体" w:eastAsia="黑体" w:cs="黑体"/>
          <w:b/>
          <w:bCs/>
          <w:color w:val="000000"/>
        </w:rPr>
        <w:t>机关运行经费</w:t>
      </w:r>
    </w:p>
    <w:p>
      <w:pPr>
        <w:pStyle w:val="20"/>
        <w:shd w:val="clear" w:color="auto" w:fill="FFFFFF"/>
        <w:ind w:firstLine="640" w:firstLineChars="200"/>
        <w:rPr>
          <w:rFonts w:ascii="黑体" w:hAnsi="黑体" w:eastAsia="黑体" w:cs="黑体"/>
          <w:color w:val="000000"/>
        </w:rPr>
      </w:pPr>
      <w:r>
        <w:rPr>
          <w:rFonts w:hint="eastAsia" w:ascii="仿宋_GB2312" w:hAnsi="仿宋_GB2312" w:cs="仿宋_GB2312"/>
          <w:color w:val="000000"/>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0"/>
        <w:numPr>
          <w:ilvl w:val="0"/>
          <w:numId w:val="5"/>
        </w:numPr>
        <w:shd w:val="clear" w:color="auto" w:fill="FFFFFF"/>
        <w:ind w:firstLine="640" w:firstLineChars="200"/>
        <w:rPr>
          <w:rFonts w:ascii="黑体" w:hAnsi="黑体" w:eastAsia="黑体" w:cs="黑体"/>
          <w:b/>
          <w:bCs/>
          <w:color w:val="000000"/>
        </w:rPr>
      </w:pPr>
      <w:r>
        <w:rPr>
          <w:rFonts w:hint="eastAsia" w:ascii="黑体" w:hAnsi="黑体" w:eastAsia="黑体" w:cs="黑体"/>
          <w:b/>
          <w:bCs/>
          <w:color w:val="000000"/>
        </w:rPr>
        <w:t>三公”经费</w:t>
      </w:r>
    </w:p>
    <w:p>
      <w:pPr>
        <w:pStyle w:val="20"/>
        <w:shd w:val="clear" w:color="auto" w:fill="FFFFFF"/>
        <w:ind w:firstLine="640" w:firstLineChars="200"/>
        <w:rPr>
          <w:rFonts w:ascii="仿宋_GB2312" w:hAnsi="仿宋_GB2312" w:cs="仿宋_GB2312"/>
          <w:color w:val="000000"/>
        </w:rPr>
      </w:pPr>
      <w:r>
        <w:rPr>
          <w:rFonts w:hint="eastAsia" w:ascii="仿宋_GB2312" w:hAnsi="仿宋_GB2312" w:cs="仿宋_GB2312"/>
          <w:color w:val="000000"/>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艾梅乙</w:t>
      </w:r>
    </w:p>
    <w:p>
      <w:pPr>
        <w:spacing w:line="600" w:lineRule="exact"/>
        <w:ind w:left="160"/>
        <w:rPr>
          <w:rFonts w:eastAsia="仿宋_GB2312"/>
          <w:sz w:val="32"/>
          <w:szCs w:val="32"/>
        </w:rPr>
      </w:pPr>
      <w:r>
        <w:rPr>
          <w:rFonts w:hint="eastAsia" w:ascii="仿宋_GB2312" w:hAnsi="仿宋_GB2312" w:eastAsia="仿宋_GB2312" w:cs="仿宋_GB2312"/>
          <w:color w:val="000000"/>
          <w:sz w:val="32"/>
          <w:szCs w:val="32"/>
        </w:rPr>
        <w:t>预防艾滋病、梅毒、乙肝母婴传播。</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降消</w:t>
      </w:r>
    </w:p>
    <w:p>
      <w:pPr>
        <w:spacing w:line="600" w:lineRule="exact"/>
        <w:ind w:left="160"/>
        <w:rPr>
          <w:rFonts w:eastAsia="仿宋_GB2312"/>
          <w:sz w:val="32"/>
          <w:szCs w:val="32"/>
        </w:rPr>
      </w:pPr>
      <w:r>
        <w:rPr>
          <w:rFonts w:hint="eastAsia" w:ascii="仿宋_GB2312" w:hAnsi="仿宋_GB2312" w:eastAsia="仿宋_GB2312" w:cs="仿宋_GB2312"/>
          <w:color w:val="000000"/>
          <w:sz w:val="32"/>
          <w:szCs w:val="32"/>
        </w:rPr>
        <w:t>降低孕产妇新生儿死亡率消除新生儿破伤风。</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两癌</w:t>
      </w:r>
    </w:p>
    <w:p>
      <w:pPr>
        <w:spacing w:line="600" w:lineRule="exact"/>
        <w:rPr>
          <w:rFonts w:ascii="黑体" w:hAnsi="黑体" w:eastAsia="黑体"/>
          <w:b/>
          <w:bCs/>
          <w:sz w:val="32"/>
          <w:szCs w:val="32"/>
        </w:rPr>
      </w:pPr>
      <w:r>
        <w:rPr>
          <w:rFonts w:hint="eastAsia" w:ascii="仿宋_GB2312" w:hAnsi="黑体" w:eastAsia="仿宋_GB2312"/>
          <w:sz w:val="32"/>
          <w:szCs w:val="32"/>
        </w:rPr>
        <w:t>开展农村适龄妇女宫颈癌、乳腺癌筛查工作.</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孕前优生</w:t>
      </w:r>
    </w:p>
    <w:p>
      <w:pPr>
        <w:spacing w:line="600" w:lineRule="exact"/>
        <w:ind w:left="-8"/>
        <w:rPr>
          <w:rFonts w:ascii="黑体" w:hAnsi="黑体" w:eastAsia="黑体"/>
          <w:b/>
          <w:bCs/>
          <w:sz w:val="32"/>
          <w:szCs w:val="32"/>
        </w:rPr>
      </w:pPr>
      <w:r>
        <w:rPr>
          <w:rFonts w:hint="eastAsia" w:ascii="仿宋_GB2312" w:hAnsi="仿宋_GB2312" w:eastAsia="仿宋_GB2312" w:cs="仿宋_GB2312"/>
          <w:sz w:val="32"/>
          <w:szCs w:val="32"/>
        </w:rPr>
        <w:t>国家免费孕前优生健康检查项目</w:t>
      </w:r>
    </w:p>
    <w:p>
      <w:pPr>
        <w:numPr>
          <w:ilvl w:val="0"/>
          <w:numId w:val="6"/>
        </w:numPr>
        <w:spacing w:line="600" w:lineRule="exact"/>
        <w:rPr>
          <w:rFonts w:ascii="黑体" w:hAnsi="黑体" w:eastAsia="黑体"/>
          <w:b/>
          <w:bCs/>
          <w:sz w:val="32"/>
          <w:szCs w:val="32"/>
        </w:rPr>
      </w:pPr>
      <w:r>
        <w:rPr>
          <w:rFonts w:hint="eastAsia" w:ascii="黑体" w:hAnsi="黑体" w:eastAsia="黑体"/>
          <w:b/>
          <w:bCs/>
          <w:sz w:val="32"/>
          <w:szCs w:val="32"/>
        </w:rPr>
        <w:t>专用材料费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指本单位开展医疗服务所发生的药品耗材及外送检验项目。</w:t>
      </w: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ind w:right="11" w:firstLine="800" w:firstLineChars="200"/>
        <w:rPr>
          <w:rFonts w:hint="default" w:ascii="宋体" w:hAnsi="宋体" w:eastAsia="宋体"/>
          <w:b/>
          <w:sz w:val="40"/>
          <w:szCs w:val="40"/>
          <w:highlight w:val="none"/>
          <w:lang w:val="en-US" w:eastAsia="zh-CN"/>
        </w:rPr>
      </w:pPr>
      <w:r>
        <w:rPr>
          <w:rFonts w:hint="eastAsia" w:ascii="宋体" w:hAnsi="宋体"/>
          <w:b/>
          <w:sz w:val="40"/>
          <w:szCs w:val="40"/>
          <w:highlight w:val="none"/>
        </w:rPr>
        <w:t>一、</w:t>
      </w:r>
      <w:r>
        <w:rPr>
          <w:rFonts w:hint="eastAsia" w:ascii="宋体" w:hAnsi="宋体"/>
          <w:b/>
          <w:sz w:val="30"/>
          <w:szCs w:val="30"/>
          <w:highlight w:val="none"/>
          <w:lang w:val="en-US" w:eastAsia="zh-CN"/>
        </w:rPr>
        <w:t>基本情况</w:t>
      </w:r>
    </w:p>
    <w:p>
      <w:pPr>
        <w:ind w:left="142" w:right="11" w:firstLine="560" w:firstLineChars="200"/>
        <w:rPr>
          <w:rFonts w:ascii="宋体" w:hAnsi="宋体"/>
          <w:sz w:val="28"/>
          <w:szCs w:val="28"/>
          <w:highlight w:val="none"/>
        </w:rPr>
      </w:pPr>
      <w:r>
        <w:rPr>
          <w:rFonts w:hint="eastAsia" w:ascii="宋体" w:hAnsi="宋体"/>
          <w:sz w:val="28"/>
          <w:szCs w:val="28"/>
          <w:highlight w:val="none"/>
        </w:rPr>
        <w:t>（一）部门基本情况：</w:t>
      </w:r>
    </w:p>
    <w:p>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1．主要职能</w:t>
      </w:r>
    </w:p>
    <w:p>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本单位主要工作职能是：医疗保健和医疗服务。主要工作任务及目标是：重点做好孕产妇系统管理、高危产妇筛查管理、控制孕产妇和五岁以下儿童死亡率、婚前医学检查、孕产妇艾滋病、梅毒和乙肝表面抗原检测、0-7岁儿童系统管理、乡镇妇产科医生和妇幼专干、村级保健员的培训等工作。继续开展农村妇女病查治工作，争取开展乳腺癌的筛查。加强婚前医学检查。规范妇产科住院部管理，不断提医疗水平与服务质量。</w:t>
      </w:r>
    </w:p>
    <w:p>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2．机构情况</w:t>
      </w:r>
    </w:p>
    <w:p>
      <w:pPr>
        <w:ind w:right="11" w:firstLine="450" w:firstLineChars="150"/>
        <w:rPr>
          <w:rFonts w:hint="eastAsia" w:ascii="宋体" w:hAnsi="宋体"/>
          <w:kern w:val="2"/>
          <w:sz w:val="30"/>
          <w:szCs w:val="30"/>
          <w:highlight w:val="none"/>
        </w:rPr>
      </w:pPr>
      <w:r>
        <w:rPr>
          <w:rFonts w:hint="eastAsia" w:ascii="宋体" w:hAnsi="宋体"/>
          <w:kern w:val="2"/>
          <w:sz w:val="30"/>
          <w:szCs w:val="30"/>
        </w:rPr>
        <w:t>我单位是副科级全额拨款公共卫生一类单位，2015年11月与计生指导站合并，全院下设办公室（含保卫室）、总务科、财务科、医务科、护理部、院感科、保健部（含基层保健科、妇女保健科、儿童保健科）、计划生育服务部（含计划生育科、孕前优生健康检查科、婚前医学检查科）、门诊部（含门诊妇</w:t>
      </w:r>
      <w:r>
        <w:rPr>
          <w:rFonts w:hint="eastAsia" w:ascii="宋体" w:hAnsi="宋体"/>
          <w:kern w:val="2"/>
          <w:sz w:val="30"/>
          <w:szCs w:val="30"/>
          <w:lang w:val="en-US" w:eastAsia="zh-CN"/>
        </w:rPr>
        <w:t>科、门诊</w:t>
      </w:r>
      <w:r>
        <w:rPr>
          <w:rFonts w:hint="eastAsia" w:ascii="宋体" w:hAnsi="宋体"/>
          <w:kern w:val="2"/>
          <w:sz w:val="30"/>
          <w:szCs w:val="30"/>
        </w:rPr>
        <w:t>产科、内儿科、检验室、药剂科、超声科、门诊导诊、门诊输</w:t>
      </w:r>
      <w:r>
        <w:rPr>
          <w:rFonts w:hint="eastAsia" w:ascii="宋体" w:hAnsi="宋体"/>
          <w:kern w:val="2"/>
          <w:sz w:val="30"/>
          <w:szCs w:val="30"/>
          <w:highlight w:val="none"/>
        </w:rPr>
        <w:t>液室）、住院部（含麻醉科、手术室）、生殖科</w:t>
      </w:r>
      <w:r>
        <w:rPr>
          <w:rFonts w:hint="eastAsia" w:ascii="宋体" w:hAnsi="宋体"/>
          <w:kern w:val="2"/>
          <w:sz w:val="30"/>
          <w:szCs w:val="30"/>
          <w:highlight w:val="none"/>
          <w:lang w:eastAsia="zh-CN"/>
        </w:rPr>
        <w:t>、</w:t>
      </w:r>
      <w:r>
        <w:rPr>
          <w:rFonts w:hint="eastAsia" w:ascii="宋体" w:hAnsi="宋体"/>
          <w:kern w:val="2"/>
          <w:sz w:val="30"/>
          <w:szCs w:val="30"/>
          <w:highlight w:val="none"/>
          <w:lang w:val="en-US" w:eastAsia="zh-CN"/>
        </w:rPr>
        <w:t>体检科</w:t>
      </w:r>
      <w:r>
        <w:rPr>
          <w:rFonts w:hint="eastAsia" w:ascii="宋体" w:hAnsi="宋体"/>
          <w:kern w:val="2"/>
          <w:sz w:val="30"/>
          <w:szCs w:val="30"/>
          <w:highlight w:val="none"/>
        </w:rPr>
        <w:t>。</w:t>
      </w:r>
    </w:p>
    <w:p>
      <w:pPr>
        <w:ind w:right="11" w:firstLine="450" w:firstLineChars="150"/>
        <w:rPr>
          <w:rFonts w:hint="eastAsia" w:ascii="宋体" w:hAnsi="宋体"/>
          <w:kern w:val="2"/>
          <w:sz w:val="30"/>
          <w:szCs w:val="30"/>
          <w:highlight w:val="none"/>
        </w:rPr>
      </w:pPr>
      <w:r>
        <w:rPr>
          <w:rFonts w:hint="eastAsia" w:ascii="宋体" w:hAnsi="宋体"/>
          <w:kern w:val="2"/>
          <w:sz w:val="30"/>
          <w:szCs w:val="30"/>
          <w:highlight w:val="none"/>
        </w:rPr>
        <w:t>3．人员情况</w:t>
      </w:r>
    </w:p>
    <w:p>
      <w:pPr>
        <w:ind w:right="11" w:firstLine="450" w:firstLineChars="150"/>
        <w:rPr>
          <w:rFonts w:hint="eastAsia" w:ascii="宋体" w:hAnsi="宋体" w:eastAsia="宋体" w:cs="宋体"/>
          <w:kern w:val="2"/>
          <w:sz w:val="30"/>
          <w:szCs w:val="30"/>
          <w:highlight w:val="none"/>
        </w:rPr>
      </w:pPr>
      <w:r>
        <w:rPr>
          <w:rFonts w:hint="eastAsia" w:ascii="宋体" w:hAnsi="宋体" w:eastAsia="宋体" w:cs="宋体"/>
          <w:kern w:val="2"/>
          <w:sz w:val="30"/>
          <w:szCs w:val="30"/>
          <w:highlight w:val="none"/>
          <w:lang w:val="en-US" w:eastAsia="zh-CN"/>
        </w:rPr>
        <w:t>202</w:t>
      </w:r>
      <w:r>
        <w:rPr>
          <w:rFonts w:hint="eastAsia" w:ascii="宋体" w:hAnsi="宋体" w:cs="宋体"/>
          <w:kern w:val="2"/>
          <w:sz w:val="30"/>
          <w:szCs w:val="30"/>
          <w:highlight w:val="none"/>
          <w:lang w:val="en-US" w:eastAsia="zh-CN"/>
        </w:rPr>
        <w:t>3</w:t>
      </w:r>
      <w:r>
        <w:rPr>
          <w:rFonts w:hint="eastAsia" w:ascii="宋体" w:hAnsi="宋体" w:eastAsia="宋体" w:cs="宋体"/>
          <w:kern w:val="2"/>
          <w:sz w:val="30"/>
          <w:szCs w:val="30"/>
          <w:highlight w:val="none"/>
          <w:lang w:val="en-US" w:eastAsia="zh-CN"/>
        </w:rPr>
        <w:t>年</w:t>
      </w:r>
      <w:r>
        <w:rPr>
          <w:rFonts w:hint="eastAsia" w:ascii="宋体" w:hAnsi="宋体" w:eastAsia="宋体" w:cs="宋体"/>
          <w:sz w:val="30"/>
          <w:szCs w:val="30"/>
          <w:highlight w:val="none"/>
        </w:rPr>
        <w:t>本单位现有在职工</w:t>
      </w:r>
      <w:r>
        <w:rPr>
          <w:rFonts w:hint="eastAsia" w:ascii="宋体" w:hAnsi="宋体" w:cs="宋体"/>
          <w:sz w:val="30"/>
          <w:szCs w:val="30"/>
          <w:highlight w:val="none"/>
          <w:lang w:val="en-US" w:eastAsia="zh-CN"/>
        </w:rPr>
        <w:t>184</w:t>
      </w:r>
      <w:r>
        <w:rPr>
          <w:rFonts w:hint="eastAsia" w:ascii="宋体" w:hAnsi="宋体" w:eastAsia="宋体" w:cs="宋体"/>
          <w:sz w:val="30"/>
          <w:szCs w:val="30"/>
          <w:highlight w:val="none"/>
        </w:rPr>
        <w:t>人，其中在编正式职工</w:t>
      </w:r>
      <w:r>
        <w:rPr>
          <w:rFonts w:hint="eastAsia" w:ascii="宋体" w:hAnsi="宋体" w:cs="宋体"/>
          <w:sz w:val="30"/>
          <w:szCs w:val="30"/>
          <w:highlight w:val="none"/>
          <w:lang w:val="en-US" w:eastAsia="zh-CN"/>
        </w:rPr>
        <w:t>73</w:t>
      </w:r>
      <w:r>
        <w:rPr>
          <w:rFonts w:hint="eastAsia" w:ascii="宋体" w:hAnsi="宋体" w:eastAsia="宋体" w:cs="宋体"/>
          <w:sz w:val="30"/>
          <w:szCs w:val="30"/>
          <w:highlight w:val="none"/>
        </w:rPr>
        <w:t>人，聘用人员</w:t>
      </w:r>
      <w:r>
        <w:rPr>
          <w:rFonts w:hint="eastAsia" w:ascii="宋体" w:hAnsi="宋体" w:cs="宋体"/>
          <w:sz w:val="30"/>
          <w:szCs w:val="30"/>
          <w:highlight w:val="none"/>
          <w:lang w:val="en-US" w:eastAsia="zh-CN"/>
        </w:rPr>
        <w:t>111</w:t>
      </w:r>
      <w:r>
        <w:rPr>
          <w:rFonts w:hint="eastAsia" w:ascii="宋体" w:hAnsi="宋体" w:eastAsia="宋体" w:cs="宋体"/>
          <w:sz w:val="30"/>
          <w:szCs w:val="30"/>
          <w:highlight w:val="none"/>
        </w:rPr>
        <w:t>人，退休职工</w:t>
      </w:r>
      <w:r>
        <w:rPr>
          <w:rFonts w:hint="eastAsia" w:ascii="宋体" w:hAnsi="宋体" w:eastAsia="宋体" w:cs="宋体"/>
          <w:sz w:val="30"/>
          <w:szCs w:val="30"/>
          <w:highlight w:val="none"/>
          <w:lang w:val="en-US" w:eastAsia="zh-CN"/>
        </w:rPr>
        <w:t>6</w:t>
      </w:r>
      <w:r>
        <w:rPr>
          <w:rFonts w:hint="eastAsia" w:ascii="宋体" w:hAnsi="宋体" w:cs="宋体"/>
          <w:sz w:val="30"/>
          <w:szCs w:val="30"/>
          <w:highlight w:val="none"/>
          <w:lang w:val="en-US" w:eastAsia="zh-CN"/>
        </w:rPr>
        <w:t>3</w:t>
      </w:r>
      <w:r>
        <w:rPr>
          <w:rFonts w:hint="eastAsia" w:ascii="宋体" w:hAnsi="宋体" w:eastAsia="宋体" w:cs="宋体"/>
          <w:sz w:val="30"/>
          <w:szCs w:val="30"/>
          <w:highlight w:val="none"/>
        </w:rPr>
        <w:t>人</w:t>
      </w:r>
      <w:r>
        <w:rPr>
          <w:rFonts w:hint="eastAsia" w:ascii="宋体" w:hAnsi="宋体" w:eastAsia="宋体" w:cs="宋体"/>
          <w:kern w:val="2"/>
          <w:sz w:val="30"/>
          <w:szCs w:val="30"/>
          <w:highlight w:val="none"/>
        </w:rPr>
        <w:t>。</w:t>
      </w:r>
    </w:p>
    <w:p>
      <w:pPr>
        <w:numPr>
          <w:ilvl w:val="0"/>
          <w:numId w:val="7"/>
        </w:numPr>
        <w:ind w:right="11" w:firstLine="450" w:firstLineChars="150"/>
        <w:rPr>
          <w:rFonts w:hint="eastAsia" w:ascii="宋体" w:hAnsi="宋体" w:cs="宋体"/>
          <w:kern w:val="2"/>
          <w:sz w:val="30"/>
          <w:szCs w:val="30"/>
          <w:highlight w:val="none"/>
          <w:lang w:val="en-US" w:eastAsia="zh-CN"/>
        </w:rPr>
      </w:pPr>
      <w:r>
        <w:rPr>
          <w:rFonts w:hint="eastAsia" w:ascii="宋体" w:hAnsi="宋体" w:cs="宋体"/>
          <w:kern w:val="2"/>
          <w:sz w:val="30"/>
          <w:szCs w:val="30"/>
          <w:highlight w:val="none"/>
          <w:lang w:val="en-US" w:eastAsia="zh-CN"/>
        </w:rPr>
        <w:t>部门年度整体支出绩效目标</w:t>
      </w:r>
    </w:p>
    <w:p>
      <w:pPr>
        <w:keepNext w:val="0"/>
        <w:keepLines w:val="0"/>
        <w:pageBreakBefore w:val="0"/>
        <w:widowControl w:val="0"/>
        <w:numPr>
          <w:ilvl w:val="0"/>
          <w:numId w:val="0"/>
        </w:numPr>
        <w:kinsoku/>
        <w:wordWrap/>
        <w:overflowPunct/>
        <w:topLinePunct w:val="0"/>
        <w:autoSpaceDE/>
        <w:autoSpaceDN/>
        <w:bidi w:val="0"/>
        <w:adjustRightInd/>
        <w:snapToGrid/>
        <w:ind w:right="11" w:rightChars="0" w:firstLine="600" w:firstLineChars="200"/>
        <w:textAlignment w:val="auto"/>
        <w:rPr>
          <w:rFonts w:hint="default" w:ascii="宋体" w:hAnsi="宋体" w:cs="宋体"/>
          <w:kern w:val="2"/>
          <w:sz w:val="30"/>
          <w:szCs w:val="30"/>
          <w:highlight w:val="none"/>
          <w:lang w:val="en-US" w:eastAsia="zh-CN"/>
        </w:rPr>
      </w:pPr>
      <w:r>
        <w:rPr>
          <w:rFonts w:hint="default" w:ascii="宋体" w:hAnsi="宋体" w:cs="宋体"/>
          <w:kern w:val="2"/>
          <w:sz w:val="30"/>
          <w:szCs w:val="30"/>
          <w:lang w:val="en-US" w:eastAsia="zh-CN"/>
        </w:rPr>
        <w:t>道县下发了《道县202</w:t>
      </w:r>
      <w:r>
        <w:rPr>
          <w:rFonts w:hint="eastAsia" w:ascii="宋体" w:hAnsi="宋体" w:cs="宋体"/>
          <w:kern w:val="2"/>
          <w:sz w:val="30"/>
          <w:szCs w:val="30"/>
          <w:lang w:val="en-US" w:eastAsia="zh-CN"/>
        </w:rPr>
        <w:t>3</w:t>
      </w:r>
      <w:r>
        <w:rPr>
          <w:rFonts w:hint="default" w:ascii="宋体" w:hAnsi="宋体" w:cs="宋体"/>
          <w:kern w:val="2"/>
          <w:sz w:val="30"/>
          <w:szCs w:val="30"/>
          <w:lang w:val="en-US" w:eastAsia="zh-CN"/>
        </w:rPr>
        <w:t>年妇幼健康服务工作主要量化指标及工作要求》对全县妇幼健康服务工作进行了具体而细致的安排，实行指标任务分解，明确了工作任务。特别对于新冠肺炎疫情常态化管理下如何保障孕产妇儿童安全进行了统筹安排与规划。积极开展适龄妇女“两癌”筛查</w:t>
      </w:r>
      <w:r>
        <w:rPr>
          <w:rFonts w:hint="eastAsia" w:ascii="宋体" w:hAnsi="宋体" w:cs="宋体"/>
          <w:kern w:val="2"/>
          <w:sz w:val="30"/>
          <w:szCs w:val="30"/>
          <w:lang w:val="en-US" w:eastAsia="zh-CN"/>
        </w:rPr>
        <w:t>，</w:t>
      </w:r>
      <w:r>
        <w:rPr>
          <w:rFonts w:hint="default" w:ascii="宋体" w:hAnsi="宋体" w:cs="宋体"/>
          <w:kern w:val="2"/>
          <w:sz w:val="30"/>
          <w:szCs w:val="30"/>
          <w:lang w:val="en-US" w:eastAsia="zh-CN"/>
        </w:rPr>
        <w:t>202</w:t>
      </w:r>
      <w:r>
        <w:rPr>
          <w:rFonts w:hint="eastAsia" w:ascii="宋体" w:hAnsi="宋体" w:cs="宋体"/>
          <w:kern w:val="2"/>
          <w:sz w:val="30"/>
          <w:szCs w:val="30"/>
          <w:lang w:val="en-US" w:eastAsia="zh-CN"/>
        </w:rPr>
        <w:t>3</w:t>
      </w:r>
      <w:r>
        <w:rPr>
          <w:rFonts w:hint="default" w:ascii="宋体" w:hAnsi="宋体" w:cs="宋体"/>
          <w:kern w:val="2"/>
          <w:sz w:val="30"/>
          <w:szCs w:val="30"/>
          <w:lang w:val="en-US" w:eastAsia="zh-CN"/>
        </w:rPr>
        <w:t>年“两癌”筛查的目标数为12000例</w:t>
      </w:r>
      <w:r>
        <w:rPr>
          <w:rFonts w:hint="eastAsia" w:ascii="宋体" w:hAnsi="宋体" w:cs="宋体"/>
          <w:kern w:val="2"/>
          <w:sz w:val="30"/>
          <w:szCs w:val="30"/>
          <w:lang w:val="en-US" w:eastAsia="zh-CN"/>
        </w:rPr>
        <w:t>；规范开展孕产妇免费产前筛查项目，2023年度道县全年任务数3100例；规范开展新生儿先天性心脏病筛查项目，2023年全县新生儿先天性心脏病免费筛查任务为3100个；预防艾滋病、梅毒和乙肝母婴传播项目顺利实施；免费婚前医学检查率、孕</w:t>
      </w:r>
      <w:r>
        <w:rPr>
          <w:rFonts w:hint="eastAsia" w:ascii="宋体" w:hAnsi="宋体" w:cs="宋体"/>
          <w:kern w:val="2"/>
          <w:sz w:val="30"/>
          <w:szCs w:val="30"/>
          <w:highlight w:val="none"/>
          <w:lang w:val="en-US" w:eastAsia="zh-CN"/>
        </w:rPr>
        <w:t>前优生健康检查率不断提高。</w:t>
      </w:r>
    </w:p>
    <w:p>
      <w:pPr>
        <w:numPr>
          <w:ilvl w:val="0"/>
          <w:numId w:val="8"/>
        </w:numPr>
        <w:ind w:left="901" w:leftChars="0" w:right="11" w:firstLine="0" w:firstLineChars="0"/>
        <w:rPr>
          <w:rFonts w:hint="eastAsia" w:ascii="宋体" w:hAnsi="宋体"/>
          <w:b/>
          <w:sz w:val="30"/>
          <w:szCs w:val="30"/>
          <w:highlight w:val="none"/>
        </w:rPr>
      </w:pPr>
      <w:r>
        <w:rPr>
          <w:rFonts w:hint="eastAsia" w:ascii="宋体" w:hAnsi="宋体"/>
          <w:b/>
          <w:sz w:val="30"/>
          <w:szCs w:val="30"/>
          <w:highlight w:val="none"/>
        </w:rPr>
        <w:t>一般公共预算支出情况</w:t>
      </w:r>
    </w:p>
    <w:p>
      <w:pPr>
        <w:ind w:right="11" w:firstLine="600" w:firstLineChars="200"/>
        <w:rPr>
          <w:rFonts w:hint="eastAsia" w:ascii="宋体" w:hAnsi="宋体"/>
          <w:b/>
          <w:color w:val="auto"/>
          <w:sz w:val="30"/>
          <w:szCs w:val="30"/>
          <w:highlight w:val="none"/>
        </w:rPr>
      </w:pPr>
      <w:r>
        <w:rPr>
          <w:rFonts w:hint="eastAsia" w:ascii="宋体" w:hAnsi="宋体" w:cs="宋体"/>
          <w:color w:val="auto"/>
          <w:kern w:val="1"/>
          <w:sz w:val="30"/>
          <w:szCs w:val="30"/>
          <w:highlight w:val="none"/>
          <w:lang w:eastAsia="zh-CN"/>
        </w:rPr>
        <w:t>202</w:t>
      </w:r>
      <w:r>
        <w:rPr>
          <w:rFonts w:hint="eastAsia" w:ascii="宋体" w:hAnsi="宋体" w:cs="宋体"/>
          <w:color w:val="auto"/>
          <w:kern w:val="1"/>
          <w:sz w:val="30"/>
          <w:szCs w:val="30"/>
          <w:highlight w:val="none"/>
          <w:lang w:val="en-US" w:eastAsia="zh-CN"/>
        </w:rPr>
        <w:t>3</w:t>
      </w:r>
      <w:r>
        <w:rPr>
          <w:rFonts w:hint="eastAsia" w:ascii="宋体" w:hAnsi="宋体" w:cs="宋体"/>
          <w:color w:val="auto"/>
          <w:kern w:val="1"/>
          <w:sz w:val="30"/>
          <w:szCs w:val="30"/>
          <w:highlight w:val="none"/>
          <w:lang w:eastAsia="zh-CN"/>
        </w:rPr>
        <w:t>年</w:t>
      </w:r>
      <w:r>
        <w:rPr>
          <w:rFonts w:hint="eastAsia" w:ascii="宋体" w:hAnsi="宋体" w:cs="宋体"/>
          <w:color w:val="auto"/>
          <w:kern w:val="1"/>
          <w:sz w:val="30"/>
          <w:szCs w:val="30"/>
          <w:highlight w:val="none"/>
        </w:rPr>
        <w:t>基本支出总计</w:t>
      </w:r>
      <w:r>
        <w:rPr>
          <w:rFonts w:hint="eastAsia" w:ascii="宋体" w:hAnsi="宋体" w:cs="宋体"/>
          <w:color w:val="auto"/>
          <w:kern w:val="1"/>
          <w:sz w:val="30"/>
          <w:szCs w:val="30"/>
          <w:highlight w:val="none"/>
          <w:lang w:val="en-US" w:eastAsia="zh-CN"/>
        </w:rPr>
        <w:t>794.72</w:t>
      </w:r>
      <w:r>
        <w:rPr>
          <w:rFonts w:hint="eastAsia" w:ascii="宋体" w:hAnsi="宋体" w:cs="宋体"/>
          <w:color w:val="auto"/>
          <w:kern w:val="1"/>
          <w:sz w:val="30"/>
          <w:szCs w:val="30"/>
          <w:highlight w:val="none"/>
        </w:rPr>
        <w:t>万元，项目支出</w:t>
      </w:r>
      <w:r>
        <w:rPr>
          <w:rFonts w:hint="eastAsia" w:ascii="宋体" w:hAnsi="宋体" w:cs="宋体"/>
          <w:color w:val="auto"/>
          <w:kern w:val="1"/>
          <w:sz w:val="30"/>
          <w:szCs w:val="30"/>
          <w:highlight w:val="none"/>
          <w:lang w:val="en-US" w:eastAsia="zh-CN"/>
        </w:rPr>
        <w:t>433.18</w:t>
      </w:r>
      <w:r>
        <w:rPr>
          <w:rFonts w:hint="eastAsia" w:ascii="宋体" w:hAnsi="宋体" w:cs="宋体"/>
          <w:color w:val="auto"/>
          <w:kern w:val="1"/>
          <w:sz w:val="30"/>
          <w:szCs w:val="30"/>
          <w:highlight w:val="none"/>
        </w:rPr>
        <w:t>万元。</w:t>
      </w:r>
    </w:p>
    <w:p>
      <w:pPr>
        <w:numPr>
          <w:ilvl w:val="0"/>
          <w:numId w:val="9"/>
        </w:numPr>
        <w:ind w:left="901" w:leftChars="0" w:right="11" w:rightChars="0"/>
        <w:rPr>
          <w:rFonts w:hint="eastAsia" w:ascii="宋体" w:hAnsi="宋体"/>
          <w:color w:val="010101"/>
          <w:sz w:val="30"/>
          <w:szCs w:val="30"/>
          <w:highlight w:val="none"/>
        </w:rPr>
      </w:pPr>
      <w:r>
        <w:rPr>
          <w:rFonts w:hint="eastAsia" w:ascii="宋体" w:hAnsi="宋体"/>
          <w:color w:val="010101"/>
          <w:sz w:val="30"/>
          <w:szCs w:val="30"/>
          <w:highlight w:val="none"/>
        </w:rPr>
        <w:t>基本支出</w:t>
      </w:r>
      <w:r>
        <w:rPr>
          <w:rFonts w:hint="eastAsia" w:ascii="宋体" w:hAnsi="宋体"/>
          <w:color w:val="010101"/>
          <w:sz w:val="30"/>
          <w:szCs w:val="30"/>
          <w:highlight w:val="none"/>
          <w:lang w:eastAsia="zh-CN"/>
        </w:rPr>
        <w:t>情况</w:t>
      </w:r>
    </w:p>
    <w:p>
      <w:pPr>
        <w:ind w:right="11" w:firstLine="600" w:firstLineChars="200"/>
        <w:rPr>
          <w:rFonts w:hint="eastAsia" w:ascii="宋体" w:hAnsi="宋体" w:cs="宋体"/>
          <w:kern w:val="1"/>
          <w:sz w:val="30"/>
          <w:szCs w:val="30"/>
          <w:highlight w:val="none"/>
        </w:rPr>
      </w:pPr>
      <w:r>
        <w:rPr>
          <w:rFonts w:hint="eastAsia" w:ascii="宋体" w:hAnsi="宋体" w:cs="宋体"/>
          <w:kern w:val="1"/>
          <w:sz w:val="30"/>
          <w:szCs w:val="30"/>
          <w:highlight w:val="none"/>
        </w:rPr>
        <w:t>1、工资福利支出</w:t>
      </w:r>
      <w:r>
        <w:rPr>
          <w:rFonts w:hint="eastAsia" w:ascii="宋体" w:hAnsi="宋体" w:cs="宋体"/>
          <w:kern w:val="1"/>
          <w:sz w:val="30"/>
          <w:szCs w:val="30"/>
          <w:highlight w:val="none"/>
          <w:lang w:val="en-US" w:eastAsia="zh-CN"/>
        </w:rPr>
        <w:t>387.97</w:t>
      </w:r>
      <w:r>
        <w:rPr>
          <w:rFonts w:hint="eastAsia" w:ascii="宋体" w:hAnsi="宋体" w:cs="宋体"/>
          <w:kern w:val="1"/>
          <w:sz w:val="30"/>
          <w:szCs w:val="30"/>
          <w:highlight w:val="none"/>
        </w:rPr>
        <w:t>万元：基本工资</w:t>
      </w:r>
      <w:r>
        <w:rPr>
          <w:rFonts w:hint="eastAsia" w:ascii="宋体" w:hAnsi="宋体" w:cs="宋体"/>
          <w:kern w:val="1"/>
          <w:sz w:val="30"/>
          <w:szCs w:val="30"/>
          <w:highlight w:val="none"/>
          <w:lang w:val="en-US" w:eastAsia="zh-CN"/>
        </w:rPr>
        <w:t>2.15</w:t>
      </w:r>
      <w:r>
        <w:rPr>
          <w:rFonts w:hint="eastAsia" w:ascii="宋体" w:hAnsi="宋体" w:cs="宋体"/>
          <w:kern w:val="1"/>
          <w:sz w:val="30"/>
          <w:szCs w:val="30"/>
          <w:highlight w:val="none"/>
        </w:rPr>
        <w:t>万元、绩效工资</w:t>
      </w:r>
      <w:r>
        <w:rPr>
          <w:rFonts w:hint="eastAsia" w:ascii="宋体" w:hAnsi="宋体" w:cs="宋体"/>
          <w:kern w:val="1"/>
          <w:sz w:val="30"/>
          <w:szCs w:val="30"/>
          <w:highlight w:val="none"/>
          <w:lang w:val="en-US" w:eastAsia="zh-CN"/>
        </w:rPr>
        <w:t>237.62</w:t>
      </w:r>
      <w:r>
        <w:rPr>
          <w:rFonts w:hint="eastAsia" w:ascii="宋体" w:hAnsi="宋体" w:cs="宋体"/>
          <w:kern w:val="1"/>
          <w:sz w:val="30"/>
          <w:szCs w:val="30"/>
          <w:highlight w:val="none"/>
        </w:rPr>
        <w:t>万元、</w:t>
      </w:r>
      <w:r>
        <w:rPr>
          <w:rFonts w:hint="eastAsia" w:ascii="宋体" w:hAnsi="宋体" w:cs="宋体"/>
          <w:kern w:val="1"/>
          <w:sz w:val="30"/>
          <w:szCs w:val="30"/>
          <w:highlight w:val="none"/>
          <w:lang w:val="en-US" w:eastAsia="zh-CN"/>
        </w:rPr>
        <w:t>伙食费10.44万元，</w:t>
      </w:r>
      <w:r>
        <w:rPr>
          <w:rFonts w:hint="eastAsia" w:ascii="宋体" w:hAnsi="宋体" w:cs="宋体"/>
          <w:kern w:val="1"/>
          <w:sz w:val="30"/>
          <w:szCs w:val="30"/>
          <w:highlight w:val="none"/>
        </w:rPr>
        <w:t>机关事业单位养老保险</w:t>
      </w:r>
      <w:r>
        <w:rPr>
          <w:rFonts w:hint="eastAsia" w:ascii="宋体" w:hAnsi="宋体" w:cs="宋体"/>
          <w:kern w:val="1"/>
          <w:sz w:val="30"/>
          <w:szCs w:val="30"/>
          <w:highlight w:val="none"/>
          <w:lang w:val="en-US" w:eastAsia="zh-CN"/>
        </w:rPr>
        <w:t>88.54</w:t>
      </w:r>
      <w:r>
        <w:rPr>
          <w:rFonts w:hint="eastAsia" w:ascii="宋体" w:hAnsi="宋体" w:cs="宋体"/>
          <w:kern w:val="1"/>
          <w:sz w:val="30"/>
          <w:szCs w:val="30"/>
          <w:highlight w:val="none"/>
        </w:rPr>
        <w:t>万元、医疗保险</w:t>
      </w:r>
      <w:r>
        <w:rPr>
          <w:rFonts w:hint="eastAsia" w:ascii="宋体" w:hAnsi="宋体" w:cs="宋体"/>
          <w:kern w:val="1"/>
          <w:sz w:val="30"/>
          <w:szCs w:val="30"/>
          <w:highlight w:val="none"/>
          <w:lang w:val="en-US" w:eastAsia="zh-CN"/>
        </w:rPr>
        <w:t>47.2</w:t>
      </w:r>
      <w:r>
        <w:rPr>
          <w:rFonts w:hint="eastAsia" w:ascii="宋体" w:hAnsi="宋体" w:cs="宋体"/>
          <w:kern w:val="1"/>
          <w:sz w:val="30"/>
          <w:szCs w:val="30"/>
          <w:highlight w:val="none"/>
        </w:rPr>
        <w:t>万元</w:t>
      </w:r>
      <w:r>
        <w:rPr>
          <w:rFonts w:hint="eastAsia" w:ascii="宋体" w:hAnsi="宋体" w:cs="宋体"/>
          <w:kern w:val="1"/>
          <w:sz w:val="30"/>
          <w:szCs w:val="30"/>
          <w:highlight w:val="none"/>
          <w:lang w:eastAsia="zh-CN"/>
        </w:rPr>
        <w:t>、</w:t>
      </w:r>
      <w:r>
        <w:rPr>
          <w:rFonts w:hint="eastAsia" w:ascii="宋体" w:hAnsi="宋体" w:cs="宋体"/>
          <w:kern w:val="1"/>
          <w:sz w:val="30"/>
          <w:szCs w:val="30"/>
          <w:highlight w:val="none"/>
          <w:lang w:val="en-US" w:eastAsia="zh-CN"/>
        </w:rPr>
        <w:t>工伤保险0.3万元，职业年金1.72万元</w:t>
      </w:r>
      <w:r>
        <w:rPr>
          <w:rFonts w:hint="eastAsia" w:ascii="宋体" w:hAnsi="宋体" w:cs="宋体"/>
          <w:kern w:val="1"/>
          <w:sz w:val="30"/>
          <w:szCs w:val="30"/>
          <w:highlight w:val="none"/>
        </w:rPr>
        <w:t>；</w:t>
      </w:r>
    </w:p>
    <w:p>
      <w:pPr>
        <w:ind w:right="11" w:firstLine="600" w:firstLineChars="200"/>
        <w:rPr>
          <w:rFonts w:hint="eastAsia" w:ascii="宋体" w:hAnsi="宋体" w:cs="宋体"/>
          <w:kern w:val="1"/>
          <w:sz w:val="30"/>
          <w:szCs w:val="30"/>
        </w:rPr>
      </w:pPr>
      <w:r>
        <w:rPr>
          <w:rFonts w:hint="eastAsia" w:ascii="宋体" w:hAnsi="宋体" w:cs="宋体"/>
          <w:kern w:val="1"/>
          <w:sz w:val="30"/>
          <w:szCs w:val="30"/>
          <w:highlight w:val="none"/>
        </w:rPr>
        <w:t>2、商品和服务支出</w:t>
      </w:r>
      <w:r>
        <w:rPr>
          <w:rFonts w:hint="eastAsia" w:ascii="宋体" w:hAnsi="宋体" w:cs="宋体"/>
          <w:kern w:val="1"/>
          <w:sz w:val="30"/>
          <w:szCs w:val="30"/>
          <w:highlight w:val="none"/>
          <w:lang w:val="en-US" w:eastAsia="zh-CN"/>
        </w:rPr>
        <w:t>52.67</w:t>
      </w:r>
      <w:r>
        <w:rPr>
          <w:rFonts w:hint="eastAsia" w:ascii="宋体" w:hAnsi="宋体" w:cs="宋体"/>
          <w:kern w:val="1"/>
          <w:sz w:val="30"/>
          <w:szCs w:val="30"/>
          <w:highlight w:val="none"/>
        </w:rPr>
        <w:t>万元：其中</w:t>
      </w:r>
      <w:r>
        <w:rPr>
          <w:rFonts w:hint="eastAsia" w:ascii="宋体" w:hAnsi="宋体" w:cs="宋体"/>
          <w:kern w:val="1"/>
          <w:sz w:val="30"/>
          <w:szCs w:val="30"/>
          <w:highlight w:val="none"/>
          <w:lang w:val="en-US" w:eastAsia="zh-CN"/>
        </w:rPr>
        <w:t>办公</w:t>
      </w:r>
      <w:r>
        <w:rPr>
          <w:rFonts w:hint="eastAsia" w:ascii="宋体" w:hAnsi="宋体" w:cs="宋体"/>
          <w:kern w:val="1"/>
          <w:sz w:val="30"/>
          <w:szCs w:val="30"/>
          <w:lang w:val="en-US" w:eastAsia="zh-CN"/>
        </w:rPr>
        <w:t>费1.32万元，差旅费0.32万元，</w:t>
      </w:r>
      <w:r>
        <w:rPr>
          <w:rFonts w:hint="eastAsia" w:ascii="宋体" w:hAnsi="宋体" w:cs="宋体"/>
          <w:kern w:val="1"/>
          <w:sz w:val="30"/>
          <w:szCs w:val="30"/>
        </w:rPr>
        <w:t>水费</w:t>
      </w:r>
      <w:r>
        <w:rPr>
          <w:rFonts w:hint="eastAsia" w:ascii="宋体" w:hAnsi="宋体" w:cs="宋体"/>
          <w:kern w:val="1"/>
          <w:sz w:val="30"/>
          <w:szCs w:val="30"/>
          <w:lang w:val="en-US" w:eastAsia="zh-CN"/>
        </w:rPr>
        <w:t>1.27</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电费</w:t>
      </w:r>
      <w:r>
        <w:rPr>
          <w:rFonts w:hint="eastAsia" w:ascii="宋体" w:hAnsi="宋体" w:cs="宋体"/>
          <w:kern w:val="1"/>
          <w:sz w:val="30"/>
          <w:szCs w:val="30"/>
          <w:lang w:val="en-US" w:eastAsia="zh-CN"/>
        </w:rPr>
        <w:t>15.29</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邮电费1.8万元，</w:t>
      </w:r>
      <w:r>
        <w:rPr>
          <w:rFonts w:hint="eastAsia" w:ascii="宋体" w:hAnsi="宋体" w:cs="宋体"/>
          <w:kern w:val="1"/>
          <w:sz w:val="30"/>
          <w:szCs w:val="30"/>
        </w:rPr>
        <w:t>维护费</w:t>
      </w:r>
      <w:r>
        <w:rPr>
          <w:rFonts w:hint="eastAsia" w:ascii="宋体" w:hAnsi="宋体" w:cs="宋体"/>
          <w:kern w:val="1"/>
          <w:sz w:val="30"/>
          <w:szCs w:val="30"/>
          <w:lang w:val="en-US" w:eastAsia="zh-CN"/>
        </w:rPr>
        <w:t>2.78</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培训费</w:t>
      </w:r>
      <w:r>
        <w:rPr>
          <w:rFonts w:hint="eastAsia" w:ascii="宋体" w:hAnsi="宋体" w:cs="宋体"/>
          <w:kern w:val="1"/>
          <w:sz w:val="30"/>
          <w:szCs w:val="30"/>
          <w:lang w:val="en-US" w:eastAsia="zh-CN"/>
        </w:rPr>
        <w:t>1.05</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rPr>
        <w:t>公务接待</w:t>
      </w:r>
      <w:r>
        <w:rPr>
          <w:rFonts w:hint="eastAsia" w:ascii="宋体" w:hAnsi="宋体" w:cs="宋体"/>
          <w:kern w:val="1"/>
          <w:sz w:val="30"/>
          <w:szCs w:val="30"/>
          <w:lang w:val="en-US" w:eastAsia="zh-CN"/>
        </w:rPr>
        <w:t>0.91</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cs="宋体"/>
          <w:kern w:val="1"/>
          <w:sz w:val="30"/>
          <w:szCs w:val="30"/>
          <w:lang w:val="en-US" w:eastAsia="zh-CN"/>
        </w:rPr>
        <w:t>专用材料费2.31万元，委托业务费11.5万元，工会经费22.5万元，专用材料费2.31万元，公务用车运行维护费0.67万元，物业管理费6.63万元，宣传印刷费3.62万元，其他商品服务支出318.67万元</w:t>
      </w:r>
      <w:r>
        <w:rPr>
          <w:rFonts w:hint="eastAsia" w:ascii="宋体" w:hAnsi="宋体" w:cs="宋体"/>
          <w:kern w:val="1"/>
          <w:sz w:val="30"/>
          <w:szCs w:val="30"/>
        </w:rPr>
        <w:t xml:space="preserve">；                            </w:t>
      </w:r>
    </w:p>
    <w:p>
      <w:pPr>
        <w:ind w:right="11" w:firstLine="600" w:firstLineChars="200"/>
        <w:rPr>
          <w:rFonts w:hint="eastAsia" w:ascii="宋体" w:hAnsi="宋体" w:cs="宋体"/>
          <w:kern w:val="1"/>
          <w:sz w:val="30"/>
          <w:szCs w:val="30"/>
          <w:highlight w:val="none"/>
        </w:rPr>
      </w:pPr>
      <w:r>
        <w:rPr>
          <w:rFonts w:hint="eastAsia" w:ascii="宋体" w:hAnsi="宋体" w:cs="宋体"/>
          <w:kern w:val="1"/>
          <w:sz w:val="30"/>
          <w:szCs w:val="30"/>
          <w:highlight w:val="none"/>
        </w:rPr>
        <w:t>3、对个人和家庭的补助</w:t>
      </w:r>
      <w:r>
        <w:rPr>
          <w:rFonts w:hint="eastAsia" w:ascii="宋体" w:hAnsi="宋体" w:cs="宋体"/>
          <w:kern w:val="1"/>
          <w:sz w:val="30"/>
          <w:szCs w:val="30"/>
          <w:highlight w:val="none"/>
          <w:lang w:val="en-US" w:eastAsia="zh-CN"/>
        </w:rPr>
        <w:t>12.69</w:t>
      </w:r>
      <w:r>
        <w:rPr>
          <w:rFonts w:hint="eastAsia" w:ascii="宋体" w:hAnsi="宋体" w:cs="宋体"/>
          <w:kern w:val="1"/>
          <w:sz w:val="30"/>
          <w:szCs w:val="30"/>
          <w:highlight w:val="none"/>
        </w:rPr>
        <w:t>万元：</w:t>
      </w:r>
      <w:r>
        <w:rPr>
          <w:rFonts w:hint="eastAsia" w:ascii="宋体" w:hAnsi="宋体" w:cs="宋体"/>
          <w:kern w:val="1"/>
          <w:sz w:val="30"/>
          <w:szCs w:val="30"/>
          <w:highlight w:val="none"/>
          <w:lang w:val="en-US" w:eastAsia="zh-CN"/>
        </w:rPr>
        <w:t>抚恤金12.69万元</w:t>
      </w:r>
      <w:r>
        <w:rPr>
          <w:rFonts w:hint="eastAsia" w:ascii="宋体" w:hAnsi="宋体" w:cs="宋体"/>
          <w:kern w:val="1"/>
          <w:sz w:val="30"/>
          <w:szCs w:val="30"/>
          <w:highlight w:val="none"/>
        </w:rPr>
        <w:t>。</w:t>
      </w:r>
    </w:p>
    <w:p>
      <w:pPr>
        <w:ind w:right="11" w:firstLine="600" w:firstLineChars="200"/>
        <w:rPr>
          <w:rFonts w:hint="default" w:ascii="宋体" w:hAnsi="宋体" w:eastAsia="宋体" w:cs="宋体"/>
          <w:kern w:val="1"/>
          <w:sz w:val="30"/>
          <w:szCs w:val="30"/>
          <w:highlight w:val="none"/>
          <w:lang w:val="en-US" w:eastAsia="zh-CN"/>
        </w:rPr>
      </w:pPr>
      <w:r>
        <w:rPr>
          <w:rFonts w:hint="eastAsia" w:ascii="宋体" w:hAnsi="宋体" w:cs="宋体"/>
          <w:kern w:val="1"/>
          <w:sz w:val="30"/>
          <w:szCs w:val="30"/>
          <w:highlight w:val="none"/>
        </w:rPr>
        <w:t>4、</w:t>
      </w:r>
      <w:r>
        <w:rPr>
          <w:rFonts w:hint="eastAsia" w:ascii="宋体" w:hAnsi="宋体" w:cs="宋体"/>
          <w:kern w:val="1"/>
          <w:sz w:val="30"/>
          <w:szCs w:val="30"/>
          <w:highlight w:val="none"/>
          <w:lang w:val="en-US" w:eastAsia="zh-CN"/>
        </w:rPr>
        <w:t>固定资产采购3.42万元。</w:t>
      </w:r>
    </w:p>
    <w:p>
      <w:pPr>
        <w:ind w:right="11" w:firstLine="600" w:firstLineChars="200"/>
        <w:rPr>
          <w:rFonts w:hint="eastAsia" w:ascii="宋体" w:hAnsi="宋体" w:eastAsia="宋体"/>
          <w:sz w:val="30"/>
          <w:szCs w:val="30"/>
          <w:highlight w:val="none"/>
          <w:lang w:eastAsia="zh-CN"/>
        </w:rPr>
      </w:pPr>
      <w:r>
        <w:rPr>
          <w:rFonts w:hint="eastAsia" w:ascii="宋体" w:hAnsi="宋体"/>
          <w:color w:val="010101"/>
          <w:sz w:val="30"/>
          <w:szCs w:val="30"/>
          <w:highlight w:val="none"/>
        </w:rPr>
        <w:t>（二）</w:t>
      </w:r>
      <w:r>
        <w:rPr>
          <w:rFonts w:hint="eastAsia" w:ascii="宋体" w:hAnsi="宋体"/>
          <w:sz w:val="30"/>
          <w:szCs w:val="30"/>
          <w:highlight w:val="none"/>
        </w:rPr>
        <w:t>项目支出</w:t>
      </w:r>
      <w:r>
        <w:rPr>
          <w:rFonts w:hint="eastAsia" w:ascii="宋体" w:hAnsi="宋体"/>
          <w:sz w:val="30"/>
          <w:szCs w:val="30"/>
          <w:highlight w:val="none"/>
          <w:lang w:eastAsia="zh-CN"/>
        </w:rPr>
        <w:t>情况</w:t>
      </w:r>
    </w:p>
    <w:p>
      <w:pPr>
        <w:ind w:right="11" w:firstLine="600" w:firstLineChars="200"/>
        <w:rPr>
          <w:rFonts w:hint="eastAsia" w:ascii="宋体" w:hAnsi="宋体" w:cs="宋体"/>
          <w:kern w:val="1"/>
          <w:sz w:val="30"/>
          <w:szCs w:val="30"/>
          <w:highlight w:val="none"/>
          <w:lang w:val="en-US" w:eastAsia="zh-CN"/>
        </w:rPr>
      </w:pPr>
      <w:r>
        <w:rPr>
          <w:rFonts w:hint="eastAsia" w:ascii="宋体" w:hAnsi="宋体"/>
          <w:sz w:val="30"/>
          <w:szCs w:val="30"/>
          <w:highlight w:val="none"/>
        </w:rPr>
        <w:t>一般公共预算财政拨款项目支出</w:t>
      </w:r>
      <w:r>
        <w:rPr>
          <w:rFonts w:hint="eastAsia" w:ascii="宋体" w:hAnsi="宋体" w:cs="宋体"/>
          <w:kern w:val="1"/>
          <w:sz w:val="30"/>
          <w:szCs w:val="30"/>
          <w:highlight w:val="none"/>
          <w:lang w:val="en-US" w:eastAsia="zh-CN"/>
        </w:rPr>
        <w:t>433.18</w:t>
      </w:r>
      <w:r>
        <w:rPr>
          <w:rFonts w:hint="eastAsia" w:ascii="宋体" w:hAnsi="宋体"/>
          <w:sz w:val="30"/>
          <w:szCs w:val="30"/>
          <w:highlight w:val="none"/>
        </w:rPr>
        <w:t>万元，具体使用情况如下:</w:t>
      </w:r>
      <w:r>
        <w:rPr>
          <w:rFonts w:hint="eastAsia" w:ascii="宋体" w:hAnsi="宋体"/>
          <w:sz w:val="30"/>
          <w:szCs w:val="30"/>
          <w:highlight w:val="none"/>
          <w:lang w:val="en-US" w:eastAsia="zh-CN"/>
        </w:rPr>
        <w:t>工资福利支出（基本工资）0.21万元；商品和服务支出432.97万元：其中</w:t>
      </w:r>
      <w:r>
        <w:rPr>
          <w:rFonts w:hint="eastAsia" w:ascii="宋体" w:hAnsi="宋体" w:cs="宋体"/>
          <w:kern w:val="1"/>
          <w:sz w:val="30"/>
          <w:szCs w:val="30"/>
        </w:rPr>
        <w:t>办公费</w:t>
      </w:r>
      <w:r>
        <w:rPr>
          <w:rFonts w:hint="eastAsia" w:ascii="宋体" w:hAnsi="宋体" w:cs="宋体"/>
          <w:kern w:val="1"/>
          <w:sz w:val="30"/>
          <w:szCs w:val="30"/>
          <w:lang w:val="en-US" w:eastAsia="zh-CN"/>
        </w:rPr>
        <w:t>4.72</w:t>
      </w:r>
      <w:r>
        <w:rPr>
          <w:rFonts w:hint="eastAsia" w:ascii="宋体" w:hAnsi="宋体" w:cs="宋体"/>
          <w:kern w:val="1"/>
          <w:sz w:val="30"/>
          <w:szCs w:val="30"/>
        </w:rPr>
        <w:t>万元，印刷费</w:t>
      </w:r>
      <w:r>
        <w:rPr>
          <w:rFonts w:hint="eastAsia" w:ascii="宋体" w:hAnsi="宋体" w:cs="宋体"/>
          <w:kern w:val="1"/>
          <w:sz w:val="30"/>
          <w:szCs w:val="30"/>
          <w:lang w:val="en-US" w:eastAsia="zh-CN"/>
        </w:rPr>
        <w:t>15.33</w:t>
      </w:r>
      <w:r>
        <w:rPr>
          <w:rFonts w:hint="eastAsia" w:ascii="宋体" w:hAnsi="宋体" w:cs="宋体"/>
          <w:kern w:val="1"/>
          <w:sz w:val="30"/>
          <w:szCs w:val="30"/>
        </w:rPr>
        <w:t>万元，水费</w:t>
      </w:r>
      <w:r>
        <w:rPr>
          <w:rFonts w:hint="eastAsia" w:ascii="宋体" w:hAnsi="宋体" w:cs="宋体"/>
          <w:kern w:val="1"/>
          <w:sz w:val="30"/>
          <w:szCs w:val="30"/>
          <w:lang w:val="en-US" w:eastAsia="zh-CN"/>
        </w:rPr>
        <w:t>2.51</w:t>
      </w:r>
      <w:r>
        <w:rPr>
          <w:rFonts w:hint="eastAsia" w:ascii="宋体" w:hAnsi="宋体" w:cs="宋体"/>
          <w:kern w:val="1"/>
          <w:sz w:val="30"/>
          <w:szCs w:val="30"/>
        </w:rPr>
        <w:t>万元，电费</w:t>
      </w:r>
      <w:r>
        <w:rPr>
          <w:rFonts w:hint="eastAsia" w:ascii="宋体" w:hAnsi="宋体" w:cs="宋体"/>
          <w:kern w:val="1"/>
          <w:sz w:val="30"/>
          <w:szCs w:val="30"/>
          <w:lang w:val="en-US" w:eastAsia="zh-CN"/>
        </w:rPr>
        <w:t>15.5</w:t>
      </w:r>
      <w:r>
        <w:rPr>
          <w:rFonts w:hint="eastAsia" w:ascii="宋体" w:hAnsi="宋体" w:cs="宋体"/>
          <w:kern w:val="1"/>
          <w:sz w:val="30"/>
          <w:szCs w:val="30"/>
        </w:rPr>
        <w:t>万元，邮电费</w:t>
      </w:r>
      <w:r>
        <w:rPr>
          <w:rFonts w:hint="eastAsia" w:ascii="宋体" w:hAnsi="宋体" w:cs="宋体"/>
          <w:kern w:val="1"/>
          <w:sz w:val="30"/>
          <w:szCs w:val="30"/>
          <w:lang w:val="en-US" w:eastAsia="zh-CN"/>
        </w:rPr>
        <w:t>0.32</w:t>
      </w:r>
      <w:r>
        <w:rPr>
          <w:rFonts w:hint="eastAsia" w:ascii="宋体" w:hAnsi="宋体" w:cs="宋体"/>
          <w:kern w:val="1"/>
          <w:sz w:val="30"/>
          <w:szCs w:val="30"/>
        </w:rPr>
        <w:t>万元，差旅费</w:t>
      </w:r>
      <w:r>
        <w:rPr>
          <w:rFonts w:hint="eastAsia" w:ascii="宋体" w:hAnsi="宋体" w:cs="宋体"/>
          <w:kern w:val="1"/>
          <w:sz w:val="30"/>
          <w:szCs w:val="30"/>
          <w:lang w:val="en-US" w:eastAsia="zh-CN"/>
        </w:rPr>
        <w:t>0.11</w:t>
      </w:r>
      <w:r>
        <w:rPr>
          <w:rFonts w:hint="eastAsia" w:ascii="宋体" w:hAnsi="宋体" w:cs="宋体"/>
          <w:kern w:val="1"/>
          <w:sz w:val="30"/>
          <w:szCs w:val="30"/>
        </w:rPr>
        <w:t>万元，维（护）修费</w:t>
      </w:r>
      <w:r>
        <w:rPr>
          <w:rFonts w:hint="eastAsia" w:ascii="宋体" w:hAnsi="宋体" w:cs="宋体"/>
          <w:kern w:val="1"/>
          <w:sz w:val="30"/>
          <w:szCs w:val="30"/>
          <w:lang w:val="en-US" w:eastAsia="zh-CN"/>
        </w:rPr>
        <w:t>0.22</w:t>
      </w:r>
      <w:r>
        <w:rPr>
          <w:rFonts w:hint="eastAsia" w:ascii="宋体" w:hAnsi="宋体" w:cs="宋体"/>
          <w:kern w:val="1"/>
          <w:sz w:val="30"/>
          <w:szCs w:val="30"/>
        </w:rPr>
        <w:t>万元，会议费</w:t>
      </w:r>
      <w:r>
        <w:rPr>
          <w:rFonts w:hint="eastAsia" w:ascii="宋体" w:hAnsi="宋体" w:cs="宋体"/>
          <w:kern w:val="1"/>
          <w:sz w:val="30"/>
          <w:szCs w:val="30"/>
          <w:lang w:val="en-US" w:eastAsia="zh-CN"/>
        </w:rPr>
        <w:t>1.55</w:t>
      </w:r>
      <w:r>
        <w:rPr>
          <w:rFonts w:hint="eastAsia" w:ascii="宋体" w:hAnsi="宋体" w:cs="宋体"/>
          <w:kern w:val="1"/>
          <w:sz w:val="30"/>
          <w:szCs w:val="30"/>
        </w:rPr>
        <w:t>万元，培训费</w:t>
      </w:r>
      <w:r>
        <w:rPr>
          <w:rFonts w:hint="eastAsia" w:ascii="宋体" w:hAnsi="宋体" w:cs="宋体"/>
          <w:kern w:val="1"/>
          <w:sz w:val="30"/>
          <w:szCs w:val="30"/>
          <w:lang w:val="en-US" w:eastAsia="zh-CN"/>
        </w:rPr>
        <w:t>1.97</w:t>
      </w:r>
      <w:r>
        <w:rPr>
          <w:rFonts w:hint="eastAsia" w:ascii="宋体" w:hAnsi="宋体" w:cs="宋体"/>
          <w:kern w:val="1"/>
          <w:sz w:val="30"/>
          <w:szCs w:val="30"/>
        </w:rPr>
        <w:t>万元，</w:t>
      </w:r>
      <w:r>
        <w:rPr>
          <w:rFonts w:hint="eastAsia" w:ascii="宋体" w:hAnsi="宋体" w:cs="宋体"/>
          <w:kern w:val="1"/>
          <w:sz w:val="30"/>
          <w:szCs w:val="30"/>
          <w:lang w:val="en-US" w:eastAsia="zh-CN"/>
        </w:rPr>
        <w:t>公务接待费0.4万元，</w:t>
      </w:r>
      <w:r>
        <w:rPr>
          <w:rFonts w:hint="eastAsia" w:ascii="宋体" w:hAnsi="宋体" w:cs="宋体"/>
          <w:kern w:val="1"/>
          <w:sz w:val="30"/>
          <w:szCs w:val="30"/>
        </w:rPr>
        <w:t>专用材料费</w:t>
      </w:r>
      <w:r>
        <w:rPr>
          <w:rFonts w:hint="eastAsia" w:ascii="宋体" w:hAnsi="宋体" w:cs="宋体"/>
          <w:kern w:val="1"/>
          <w:sz w:val="30"/>
          <w:szCs w:val="30"/>
          <w:lang w:val="en-US" w:eastAsia="zh-CN"/>
        </w:rPr>
        <w:t>115.65</w:t>
      </w:r>
      <w:r>
        <w:rPr>
          <w:rFonts w:hint="eastAsia" w:ascii="宋体" w:hAnsi="宋体" w:cs="宋体"/>
          <w:kern w:val="1"/>
          <w:sz w:val="30"/>
          <w:szCs w:val="30"/>
        </w:rPr>
        <w:t>万元，</w:t>
      </w:r>
      <w:r>
        <w:rPr>
          <w:rFonts w:hint="eastAsia" w:ascii="宋体" w:hAnsi="宋体" w:cs="宋体"/>
          <w:kern w:val="1"/>
          <w:sz w:val="30"/>
          <w:szCs w:val="30"/>
          <w:lang w:eastAsia="zh-CN"/>
        </w:rPr>
        <w:t>委托业务费</w:t>
      </w:r>
      <w:r>
        <w:rPr>
          <w:rFonts w:hint="eastAsia" w:ascii="宋体" w:hAnsi="宋体" w:cs="宋体"/>
          <w:kern w:val="1"/>
          <w:sz w:val="30"/>
          <w:szCs w:val="30"/>
          <w:lang w:val="en-US" w:eastAsia="zh-CN"/>
        </w:rPr>
        <w:t>56.93万元，公务用车运行维护费6.76</w:t>
      </w:r>
      <w:r>
        <w:rPr>
          <w:rFonts w:hint="eastAsia" w:ascii="宋体" w:hAnsi="宋体" w:cs="宋体"/>
          <w:kern w:val="1"/>
          <w:sz w:val="30"/>
          <w:szCs w:val="30"/>
        </w:rPr>
        <w:t>万元，</w:t>
      </w:r>
      <w:r>
        <w:rPr>
          <w:rFonts w:hint="eastAsia" w:ascii="宋体" w:hAnsi="宋体" w:cs="宋体"/>
          <w:kern w:val="1"/>
          <w:sz w:val="30"/>
          <w:szCs w:val="30"/>
          <w:lang w:val="en-US" w:eastAsia="zh-CN"/>
        </w:rPr>
        <w:t>设备购置197.57万元，</w:t>
      </w:r>
      <w:r>
        <w:rPr>
          <w:rFonts w:hint="eastAsia" w:ascii="宋体" w:hAnsi="宋体" w:cs="宋体"/>
          <w:kern w:val="1"/>
          <w:sz w:val="30"/>
          <w:szCs w:val="30"/>
        </w:rPr>
        <w:t>其他商品和服务支出</w:t>
      </w:r>
      <w:r>
        <w:rPr>
          <w:rFonts w:hint="eastAsia" w:ascii="宋体" w:hAnsi="宋体" w:cs="宋体"/>
          <w:kern w:val="1"/>
          <w:sz w:val="30"/>
          <w:szCs w:val="30"/>
          <w:lang w:val="en-US" w:eastAsia="zh-CN"/>
        </w:rPr>
        <w:t>13.43</w:t>
      </w:r>
      <w:r>
        <w:rPr>
          <w:rFonts w:hint="eastAsia" w:ascii="宋体" w:hAnsi="宋体" w:cs="宋体"/>
          <w:kern w:val="1"/>
          <w:sz w:val="30"/>
          <w:szCs w:val="30"/>
        </w:rPr>
        <w:t>万</w:t>
      </w:r>
      <w:r>
        <w:rPr>
          <w:rFonts w:hint="eastAsia" w:ascii="宋体" w:hAnsi="宋体" w:cs="宋体"/>
          <w:kern w:val="1"/>
          <w:sz w:val="30"/>
          <w:szCs w:val="30"/>
          <w:highlight w:val="none"/>
        </w:rPr>
        <w:t>元</w:t>
      </w:r>
      <w:r>
        <w:rPr>
          <w:rFonts w:hint="eastAsia" w:ascii="宋体" w:hAnsi="宋体" w:cs="宋体"/>
          <w:kern w:val="1"/>
          <w:sz w:val="30"/>
          <w:szCs w:val="30"/>
          <w:highlight w:val="none"/>
          <w:lang w:eastAsia="zh-CN"/>
        </w:rPr>
        <w:t>。</w:t>
      </w:r>
    </w:p>
    <w:p>
      <w:pPr>
        <w:pStyle w:val="9"/>
        <w:widowControl/>
        <w:spacing w:before="0" w:beforeAutospacing="0" w:after="0" w:afterAutospacing="0"/>
        <w:ind w:right="11" w:firstLine="600" w:firstLineChars="200"/>
        <w:rPr>
          <w:rFonts w:hint="eastAsia" w:ascii="宋体" w:hAnsi="宋体"/>
          <w:b/>
          <w:bCs/>
          <w:color w:val="010101"/>
          <w:sz w:val="30"/>
          <w:szCs w:val="30"/>
          <w:highlight w:val="none"/>
        </w:rPr>
      </w:pPr>
      <w:r>
        <w:rPr>
          <w:rFonts w:hint="eastAsia" w:ascii="宋体" w:hAnsi="宋体"/>
          <w:b/>
          <w:bCs/>
          <w:color w:val="010101"/>
          <w:sz w:val="30"/>
          <w:szCs w:val="30"/>
          <w:highlight w:val="none"/>
          <w:lang w:eastAsia="zh-CN"/>
        </w:rPr>
        <w:t>三、</w:t>
      </w:r>
      <w:r>
        <w:rPr>
          <w:rFonts w:hint="eastAsia" w:ascii="宋体" w:hAnsi="宋体"/>
          <w:b/>
          <w:bCs/>
          <w:color w:val="010101"/>
          <w:sz w:val="30"/>
          <w:szCs w:val="30"/>
          <w:highlight w:val="none"/>
        </w:rPr>
        <w:t>政府性基金预算支出情况</w:t>
      </w:r>
    </w:p>
    <w:p>
      <w:pPr>
        <w:ind w:right="11" w:firstLine="600" w:firstLineChars="200"/>
        <w:rPr>
          <w:rFonts w:hint="eastAsia" w:ascii="宋体" w:hAnsi="宋体" w:cs="宋体"/>
          <w:kern w:val="1"/>
          <w:sz w:val="30"/>
          <w:szCs w:val="30"/>
          <w:highlight w:val="none"/>
          <w:lang w:val="en-US" w:eastAsia="zh-CN"/>
        </w:rPr>
      </w:pPr>
      <w:r>
        <w:rPr>
          <w:rFonts w:hint="eastAsia" w:ascii="宋体" w:hAnsi="宋体" w:cs="宋体"/>
          <w:kern w:val="1"/>
          <w:sz w:val="30"/>
          <w:szCs w:val="30"/>
          <w:highlight w:val="none"/>
          <w:lang w:eastAsia="zh-CN"/>
        </w:rPr>
        <w:t>道县</w:t>
      </w:r>
      <w:r>
        <w:rPr>
          <w:rFonts w:hint="eastAsia" w:ascii="宋体" w:hAnsi="宋体" w:cs="宋体"/>
          <w:kern w:val="1"/>
          <w:sz w:val="30"/>
          <w:szCs w:val="30"/>
          <w:highlight w:val="none"/>
          <w:lang w:val="en-US" w:eastAsia="zh-CN"/>
        </w:rPr>
        <w:t>妇幼保健和计划生育服务中心2023年无政府性基金预算。</w:t>
      </w:r>
    </w:p>
    <w:p>
      <w:pPr>
        <w:numPr>
          <w:ilvl w:val="0"/>
          <w:numId w:val="0"/>
        </w:numPr>
        <w:ind w:right="11" w:rightChars="0" w:firstLine="600" w:firstLineChars="200"/>
        <w:rPr>
          <w:rFonts w:hint="default" w:ascii="宋体" w:hAnsi="宋体"/>
          <w:b/>
          <w:bCs/>
          <w:color w:val="010101"/>
          <w:sz w:val="30"/>
          <w:szCs w:val="30"/>
          <w:highlight w:val="none"/>
          <w:lang w:val="en-US" w:eastAsia="zh-CN"/>
        </w:rPr>
      </w:pPr>
      <w:r>
        <w:rPr>
          <w:rFonts w:hint="eastAsia" w:ascii="宋体" w:hAnsi="宋体"/>
          <w:b/>
          <w:bCs/>
          <w:color w:val="010101"/>
          <w:sz w:val="30"/>
          <w:szCs w:val="30"/>
          <w:highlight w:val="none"/>
          <w:lang w:val="en-US" w:eastAsia="zh-CN"/>
        </w:rPr>
        <w:t>四、</w:t>
      </w:r>
      <w:r>
        <w:rPr>
          <w:rFonts w:hint="default" w:ascii="宋体" w:hAnsi="宋体"/>
          <w:b/>
          <w:bCs/>
          <w:color w:val="010101"/>
          <w:sz w:val="30"/>
          <w:szCs w:val="30"/>
          <w:highlight w:val="none"/>
          <w:lang w:val="en-US" w:eastAsia="zh-CN"/>
        </w:rPr>
        <w:t>国有资本经营预算支出情况</w:t>
      </w:r>
    </w:p>
    <w:p>
      <w:pPr>
        <w:ind w:right="11" w:firstLine="600" w:firstLineChars="200"/>
        <w:rPr>
          <w:rFonts w:hint="eastAsia" w:ascii="宋体" w:hAnsi="宋体" w:cs="宋体"/>
          <w:kern w:val="1"/>
          <w:sz w:val="30"/>
          <w:szCs w:val="30"/>
          <w:highlight w:val="none"/>
          <w:lang w:val="en-US" w:eastAsia="zh-CN"/>
        </w:rPr>
      </w:pPr>
      <w:r>
        <w:rPr>
          <w:rFonts w:hint="eastAsia" w:ascii="宋体" w:hAnsi="宋体" w:cs="宋体"/>
          <w:kern w:val="1"/>
          <w:sz w:val="30"/>
          <w:szCs w:val="30"/>
          <w:highlight w:val="none"/>
          <w:lang w:eastAsia="zh-CN"/>
        </w:rPr>
        <w:t>道县</w:t>
      </w:r>
      <w:r>
        <w:rPr>
          <w:rFonts w:hint="eastAsia" w:ascii="宋体" w:hAnsi="宋体" w:cs="宋体"/>
          <w:kern w:val="1"/>
          <w:sz w:val="30"/>
          <w:szCs w:val="30"/>
          <w:highlight w:val="none"/>
          <w:lang w:val="en-US" w:eastAsia="zh-CN"/>
        </w:rPr>
        <w:t>妇幼保健和计划生育服务中心2023年无国有资本经营预算支出。</w:t>
      </w:r>
    </w:p>
    <w:p>
      <w:pPr>
        <w:numPr>
          <w:ilvl w:val="0"/>
          <w:numId w:val="0"/>
        </w:numPr>
        <w:ind w:right="11" w:rightChars="0" w:firstLine="600" w:firstLineChars="200"/>
        <w:rPr>
          <w:rFonts w:hint="default" w:ascii="宋体" w:hAnsi="宋体"/>
          <w:b/>
          <w:color w:val="010101"/>
          <w:sz w:val="30"/>
          <w:szCs w:val="30"/>
          <w:highlight w:val="none"/>
          <w:lang w:val="en-US" w:eastAsia="zh-CN"/>
        </w:rPr>
      </w:pPr>
      <w:r>
        <w:rPr>
          <w:rFonts w:hint="eastAsia" w:ascii="宋体" w:hAnsi="宋体"/>
          <w:b/>
          <w:bCs/>
          <w:color w:val="010101"/>
          <w:sz w:val="30"/>
          <w:szCs w:val="30"/>
          <w:highlight w:val="none"/>
          <w:lang w:val="en-US" w:eastAsia="zh-CN"/>
        </w:rPr>
        <w:t>五</w:t>
      </w:r>
      <w:r>
        <w:rPr>
          <w:rFonts w:hint="eastAsia" w:ascii="宋体" w:hAnsi="宋体"/>
          <w:b w:val="0"/>
          <w:bCs/>
          <w:color w:val="010101"/>
          <w:sz w:val="30"/>
          <w:szCs w:val="30"/>
          <w:highlight w:val="none"/>
          <w:lang w:val="en-US" w:eastAsia="zh-CN"/>
        </w:rPr>
        <w:t>、</w:t>
      </w:r>
      <w:r>
        <w:rPr>
          <w:rFonts w:hint="default" w:ascii="宋体" w:hAnsi="宋体"/>
          <w:b/>
          <w:color w:val="010101"/>
          <w:sz w:val="30"/>
          <w:szCs w:val="30"/>
          <w:highlight w:val="none"/>
          <w:lang w:val="en-US" w:eastAsia="zh-CN"/>
        </w:rPr>
        <w:t>社会保险基金预算支出情况</w:t>
      </w:r>
    </w:p>
    <w:p>
      <w:pPr>
        <w:ind w:right="11" w:firstLine="600" w:firstLineChars="200"/>
        <w:rPr>
          <w:rFonts w:hint="default" w:ascii="宋体" w:hAnsi="宋体" w:cs="宋体"/>
          <w:kern w:val="1"/>
          <w:sz w:val="30"/>
          <w:szCs w:val="30"/>
          <w:highlight w:val="none"/>
          <w:lang w:val="en-US" w:eastAsia="zh-CN"/>
        </w:rPr>
      </w:pPr>
      <w:r>
        <w:rPr>
          <w:rFonts w:hint="eastAsia" w:ascii="宋体" w:hAnsi="宋体" w:cs="宋体"/>
          <w:kern w:val="1"/>
          <w:sz w:val="30"/>
          <w:szCs w:val="30"/>
          <w:highlight w:val="none"/>
          <w:lang w:eastAsia="zh-CN"/>
        </w:rPr>
        <w:t>道县</w:t>
      </w:r>
      <w:r>
        <w:rPr>
          <w:rFonts w:hint="eastAsia" w:ascii="宋体" w:hAnsi="宋体" w:cs="宋体"/>
          <w:kern w:val="1"/>
          <w:sz w:val="30"/>
          <w:szCs w:val="30"/>
          <w:highlight w:val="none"/>
          <w:lang w:val="en-US" w:eastAsia="zh-CN"/>
        </w:rPr>
        <w:t>妇幼保健和计划生育服务中心2023年</w:t>
      </w:r>
      <w:r>
        <w:rPr>
          <w:rFonts w:hint="default" w:ascii="宋体" w:hAnsi="宋体" w:cs="宋体"/>
          <w:kern w:val="1"/>
          <w:sz w:val="30"/>
          <w:szCs w:val="30"/>
          <w:highlight w:val="none"/>
          <w:lang w:val="en-US" w:eastAsia="zh-CN"/>
        </w:rPr>
        <w:t>无社会保险基金预算支出。</w:t>
      </w:r>
    </w:p>
    <w:p>
      <w:pPr>
        <w:ind w:right="11" w:firstLine="600" w:firstLineChars="200"/>
        <w:rPr>
          <w:rFonts w:ascii="宋体" w:hAnsi="宋体"/>
          <w:b/>
          <w:color w:val="010101"/>
          <w:sz w:val="30"/>
          <w:szCs w:val="30"/>
        </w:rPr>
      </w:pPr>
      <w:r>
        <w:rPr>
          <w:rFonts w:hint="eastAsia" w:ascii="宋体" w:hAnsi="宋体"/>
          <w:b/>
          <w:color w:val="010101"/>
          <w:sz w:val="30"/>
          <w:szCs w:val="30"/>
          <w:lang w:eastAsia="zh-CN"/>
        </w:rPr>
        <w:t>六</w:t>
      </w:r>
      <w:r>
        <w:rPr>
          <w:rFonts w:hint="eastAsia" w:ascii="宋体" w:hAnsi="宋体"/>
          <w:b/>
          <w:color w:val="010101"/>
          <w:sz w:val="30"/>
          <w:szCs w:val="30"/>
        </w:rPr>
        <w:t>、部门整体支出绩效情况</w:t>
      </w:r>
    </w:p>
    <w:p>
      <w:pPr>
        <w:ind w:right="11" w:firstLine="600" w:firstLineChars="200"/>
        <w:rPr>
          <w:rFonts w:hint="eastAsia" w:ascii="宋体" w:hAnsi="宋体"/>
          <w:color w:val="010101"/>
          <w:kern w:val="0"/>
          <w:sz w:val="30"/>
          <w:szCs w:val="30"/>
          <w:highlight w:val="none"/>
          <w:lang w:val="en-US" w:eastAsia="zh-CN"/>
        </w:rPr>
      </w:pPr>
      <w:r>
        <w:rPr>
          <w:rFonts w:hint="eastAsia" w:ascii="宋体" w:hAnsi="宋体"/>
          <w:color w:val="010101"/>
          <w:kern w:val="0"/>
          <w:sz w:val="30"/>
          <w:szCs w:val="30"/>
          <w:highlight w:val="none"/>
          <w:lang w:val="en-US" w:eastAsia="zh-CN"/>
        </w:rPr>
        <w:t xml:space="preserve">1、预防艾滋病、梅毒和乙肝母婴传播项目顺利实施。2023年，艾滋病、梅毒和乙肝孕期检测人数3284人孕期新增艾滋病阳性孕产妇4例，人工终止妊娠3例，分娩孕产妇1例；孕期新增梅毒20例阳性孕妇，人工终止妊娠孕产妇3例，分娩孕产妇8例；乙肝感染孕产妇所生活产数315人，所生儿童12小时内首剂乙肝免疫球蛋白及时接种人数314人，注射率99.68% ，所生儿童12小时内首剂乙肝疫苗及时接种人数314人，注射率99.68%。 </w:t>
      </w:r>
    </w:p>
    <w:p>
      <w:pPr>
        <w:ind w:right="11" w:firstLine="600" w:firstLineChars="200"/>
        <w:rPr>
          <w:rFonts w:hint="eastAsia" w:ascii="宋体" w:hAnsi="宋体"/>
          <w:color w:val="010101"/>
          <w:kern w:val="0"/>
          <w:sz w:val="30"/>
          <w:szCs w:val="30"/>
          <w:highlight w:val="none"/>
          <w:lang w:val="en-US" w:eastAsia="zh-CN"/>
        </w:rPr>
      </w:pPr>
      <w:r>
        <w:rPr>
          <w:rFonts w:hint="eastAsia" w:ascii="宋体" w:hAnsi="宋体"/>
          <w:color w:val="010101"/>
          <w:kern w:val="0"/>
          <w:sz w:val="30"/>
          <w:szCs w:val="30"/>
          <w:highlight w:val="none"/>
          <w:lang w:val="en-US" w:eastAsia="zh-CN"/>
        </w:rPr>
        <w:t>2、积极开展适龄妇女“两癌”筛查。2023年宫颈癌检查12014次，目标完成率100.12%，HPV异常1230人次，异常检出率10.24%，阴道镜应查人数672人，实查640人，阴道镜检查率95.24%，已达标。阴道镜异常453人，病检实查453人，低级别病变161人，高级别病变 53人，微小浸润癌6例，早诊人数59人，宫颈早诊率100%，应治疗59人，实际治疗59人，治疗率100%。</w:t>
      </w:r>
    </w:p>
    <w:p>
      <w:pPr>
        <w:ind w:right="11"/>
        <w:rPr>
          <w:rFonts w:hint="eastAsia" w:ascii="宋体" w:hAnsi="宋体"/>
          <w:color w:val="010101"/>
          <w:kern w:val="0"/>
          <w:sz w:val="30"/>
          <w:szCs w:val="30"/>
        </w:rPr>
      </w:pPr>
      <w:r>
        <w:rPr>
          <w:rFonts w:hint="eastAsia" w:ascii="宋体" w:hAnsi="宋体"/>
          <w:color w:val="010101"/>
          <w:kern w:val="0"/>
          <w:sz w:val="30"/>
          <w:szCs w:val="30"/>
          <w:highlight w:val="none"/>
          <w:lang w:val="en-US" w:eastAsia="zh-CN"/>
        </w:rPr>
        <w:t>乳腺检查12014人，乳腺彩超查出异常情况：B-RAS分级0级/3级：618人，4-5级：68人。钼靶应查618人，实查618人，钼靶检查率100%，查出乳腺浸润性导管癌9人，其中1期1例，2A期7例，3期1例；乳腺早诊人数8例，乳腺早诊率88.89%，治疗人数：9人，治疗率100% 。</w:t>
      </w:r>
    </w:p>
    <w:p>
      <w:pPr>
        <w:keepNext w:val="0"/>
        <w:keepLines w:val="0"/>
        <w:pageBreakBefore w:val="0"/>
        <w:widowControl w:val="0"/>
        <w:kinsoku/>
        <w:wordWrap/>
        <w:overflowPunct/>
        <w:topLinePunct w:val="0"/>
        <w:autoSpaceDE/>
        <w:autoSpaceDN/>
        <w:bidi w:val="0"/>
        <w:adjustRightInd/>
        <w:snapToGrid/>
        <w:ind w:right="11" w:firstLine="600" w:firstLineChars="200"/>
        <w:textAlignment w:val="auto"/>
        <w:rPr>
          <w:rFonts w:hint="eastAsia" w:ascii="宋体" w:hAnsi="宋体"/>
          <w:color w:val="010101"/>
          <w:kern w:val="0"/>
          <w:sz w:val="30"/>
          <w:szCs w:val="30"/>
          <w:highlight w:val="none"/>
          <w:lang w:eastAsia="zh-CN"/>
        </w:rPr>
      </w:pPr>
      <w:r>
        <w:rPr>
          <w:rFonts w:hint="eastAsia" w:ascii="宋体" w:hAnsi="宋体"/>
          <w:color w:val="010101"/>
          <w:kern w:val="0"/>
          <w:sz w:val="30"/>
          <w:szCs w:val="30"/>
          <w:highlight w:val="none"/>
          <w:lang w:val="en-US" w:eastAsia="zh-CN"/>
        </w:rPr>
        <w:t>3、规范开展孕产妇免费产前筛查项目。</w:t>
      </w:r>
      <w:r>
        <w:rPr>
          <w:rFonts w:hint="eastAsia" w:ascii="宋体" w:hAnsi="宋体"/>
          <w:color w:val="010101"/>
          <w:kern w:val="0"/>
          <w:sz w:val="30"/>
          <w:szCs w:val="30"/>
          <w:highlight w:val="none"/>
          <w:lang w:eastAsia="zh-CN"/>
        </w:rPr>
        <w:t>2023年度道县全年任务数 3100例，实际完成筛查数为3373   例。目标人群覆盖率达到了108.81 ％，圆满超额完成了全年工作任务。阳性数465 例，阳性孕妇接收产前诊断 387 例，产前诊断率为83.23 %。产前诊断率达标。筛查阳性确诊数为 4 例，均进行了人工终止妊娠。</w:t>
      </w:r>
    </w:p>
    <w:p>
      <w:pPr>
        <w:keepNext w:val="0"/>
        <w:keepLines w:val="0"/>
        <w:pageBreakBefore w:val="0"/>
        <w:widowControl w:val="0"/>
        <w:kinsoku/>
        <w:wordWrap/>
        <w:overflowPunct/>
        <w:topLinePunct w:val="0"/>
        <w:autoSpaceDE/>
        <w:autoSpaceDN/>
        <w:bidi w:val="0"/>
        <w:adjustRightInd/>
        <w:snapToGrid/>
        <w:ind w:right="11" w:firstLine="600" w:firstLineChars="200"/>
        <w:textAlignment w:val="auto"/>
        <w:rPr>
          <w:rFonts w:hint="eastAsia" w:ascii="宋体" w:hAnsi="宋体" w:eastAsia="宋体" w:cs="Times New Roman"/>
          <w:color w:val="010101"/>
          <w:kern w:val="0"/>
          <w:sz w:val="30"/>
          <w:szCs w:val="30"/>
          <w:highlight w:val="none"/>
          <w:lang w:val="en-US" w:eastAsia="zh-CN" w:bidi="ar-SA"/>
        </w:rPr>
      </w:pPr>
      <w:r>
        <w:rPr>
          <w:rFonts w:hint="eastAsia" w:ascii="宋体" w:hAnsi="宋体" w:eastAsia="宋体" w:cs="Times New Roman"/>
          <w:color w:val="010101"/>
          <w:kern w:val="0"/>
          <w:sz w:val="30"/>
          <w:szCs w:val="30"/>
          <w:highlight w:val="none"/>
          <w:lang w:val="en-US" w:eastAsia="zh-CN" w:bidi="ar-SA"/>
        </w:rPr>
        <w:t>4、规范开展新生儿先天性心脏病筛查项目</w:t>
      </w:r>
    </w:p>
    <w:p>
      <w:pPr>
        <w:keepNext w:val="0"/>
        <w:keepLines w:val="0"/>
        <w:pageBreakBefore w:val="0"/>
        <w:widowControl w:val="0"/>
        <w:kinsoku/>
        <w:wordWrap/>
        <w:overflowPunct/>
        <w:topLinePunct w:val="0"/>
        <w:autoSpaceDE/>
        <w:autoSpaceDN/>
        <w:bidi w:val="0"/>
        <w:adjustRightInd/>
        <w:snapToGrid/>
        <w:ind w:right="11" w:firstLine="600" w:firstLineChars="200"/>
        <w:textAlignment w:val="auto"/>
        <w:rPr>
          <w:rFonts w:hint="eastAsia" w:ascii="宋体" w:hAnsi="宋体" w:eastAsia="宋体" w:cs="Times New Roman"/>
          <w:color w:val="010101"/>
          <w:kern w:val="0"/>
          <w:sz w:val="30"/>
          <w:szCs w:val="30"/>
          <w:highlight w:val="none"/>
          <w:lang w:val="en-US" w:eastAsia="zh-CN" w:bidi="ar-SA"/>
        </w:rPr>
      </w:pPr>
      <w:r>
        <w:rPr>
          <w:rFonts w:hint="eastAsia" w:ascii="宋体" w:hAnsi="宋体" w:eastAsia="宋体" w:cs="Times New Roman"/>
          <w:color w:val="010101"/>
          <w:kern w:val="0"/>
          <w:sz w:val="30"/>
          <w:szCs w:val="30"/>
          <w:highlight w:val="none"/>
          <w:lang w:val="en-US" w:eastAsia="zh-CN" w:bidi="ar-SA"/>
        </w:rPr>
        <w:t>2023年全县新生儿先天性心脏病免费筛查任务为3100个，2023年共为3412名符合政策的新生儿免费提供先天性先心病筛查服务，目标人群覆盖率为110.06%。筛查异常人数36人，筛查异常转诊人数36人，确诊2人。</w:t>
      </w:r>
    </w:p>
    <w:p>
      <w:pPr>
        <w:pStyle w:val="9"/>
        <w:widowControl/>
        <w:spacing w:before="0" w:beforeAutospacing="0" w:after="0" w:afterAutospacing="0"/>
        <w:ind w:right="11" w:firstLine="600" w:firstLineChars="200"/>
        <w:rPr>
          <w:rFonts w:hint="eastAsia" w:ascii="宋体" w:hAnsi="宋体" w:eastAsia="宋体" w:cs="Times New Roman"/>
          <w:color w:val="010101"/>
          <w:kern w:val="0"/>
          <w:sz w:val="30"/>
          <w:szCs w:val="30"/>
          <w:lang w:val="en-US" w:eastAsia="zh-CN" w:bidi="ar-SA"/>
        </w:rPr>
      </w:pPr>
      <w:r>
        <w:rPr>
          <w:rFonts w:hint="eastAsia" w:ascii="宋体" w:hAnsi="宋体" w:eastAsia="宋体" w:cs="Times New Roman"/>
          <w:color w:val="010101"/>
          <w:kern w:val="0"/>
          <w:sz w:val="30"/>
          <w:szCs w:val="30"/>
          <w:highlight w:val="none"/>
          <w:lang w:val="en-US" w:eastAsia="zh-CN" w:bidi="ar-SA"/>
        </w:rPr>
        <w:t>5、免费婚前医学检查率、孕前优生健康检查率不断提高。</w:t>
      </w:r>
      <w:r>
        <w:rPr>
          <w:rFonts w:hint="eastAsia" w:ascii="宋体" w:hAnsi="宋体" w:eastAsia="宋体" w:cs="Times New Roman"/>
          <w:color w:val="010101"/>
          <w:kern w:val="0"/>
          <w:sz w:val="30"/>
          <w:szCs w:val="30"/>
          <w:lang w:val="en-US" w:eastAsia="zh-CN" w:bidi="ar-SA"/>
        </w:rPr>
        <w:t>县妇幼保健院婚前孕前检查中心与县民政局婚姻登记处联署办公，使婚、孕检率大大提高。2023年婚检人数2619人，婚姻登记人数2790，婚检率93.57% ，发放各种宣传资料12000份。继续加强孕前优生健康检查项目的管理，2023年我县目标任务数为2000 对，全年完成检查人数 2175 对，完成目标人群覆盖率达108.75 %，检出风险人数为311人，风险率为7.15%，加强对乡镇医院项目管理人员的培训，指导乡镇对已参检对象的随访工作，定期参加上级举办的检验室间质量控制工作，检验质量室间质评全部合格，有效地保证了孕前优生健康检查项目的开展。</w:t>
      </w:r>
    </w:p>
    <w:p>
      <w:pPr>
        <w:pStyle w:val="9"/>
        <w:widowControl/>
        <w:spacing w:before="0" w:beforeAutospacing="0" w:after="0" w:afterAutospacing="0"/>
        <w:ind w:right="11" w:firstLine="600" w:firstLineChars="200"/>
        <w:rPr>
          <w:rFonts w:hint="eastAsia" w:ascii="宋体" w:hAnsi="宋体" w:cs="Times New Roman"/>
          <w:b/>
          <w:bCs w:val="0"/>
          <w:color w:val="010101"/>
          <w:sz w:val="30"/>
          <w:szCs w:val="30"/>
          <w:lang w:val="en-US" w:eastAsia="zh-CN"/>
        </w:rPr>
      </w:pPr>
      <w:r>
        <w:rPr>
          <w:rFonts w:hint="eastAsia" w:ascii="宋体" w:hAnsi="宋体" w:cs="Times New Roman"/>
          <w:b/>
          <w:bCs w:val="0"/>
          <w:color w:val="010101"/>
          <w:sz w:val="30"/>
          <w:szCs w:val="30"/>
          <w:lang w:val="en-US" w:eastAsia="zh-CN"/>
        </w:rPr>
        <w:t>七、存在的问题及原因分析</w:t>
      </w:r>
    </w:p>
    <w:p>
      <w:pPr>
        <w:pStyle w:val="9"/>
        <w:widowControl/>
        <w:spacing w:before="0" w:beforeAutospacing="0" w:after="0" w:afterAutospacing="0"/>
        <w:ind w:right="11" w:firstLine="600" w:firstLineChars="200"/>
        <w:rPr>
          <w:rFonts w:hint="eastAsia" w:ascii="宋体" w:hAnsi="宋体" w:cs="Times New Roman"/>
          <w:bCs/>
          <w:color w:val="010101"/>
          <w:sz w:val="30"/>
          <w:szCs w:val="30"/>
        </w:rPr>
      </w:pPr>
      <w:r>
        <w:rPr>
          <w:rFonts w:hint="eastAsia" w:ascii="宋体" w:hAnsi="宋体" w:cs="Times New Roman"/>
          <w:bCs/>
          <w:color w:val="010101"/>
          <w:sz w:val="30"/>
          <w:szCs w:val="30"/>
          <w:lang w:val="en-US" w:eastAsia="zh-CN"/>
        </w:rPr>
        <w:t>（1）基层工作人员队伍不稳定、业务水平参差不齐。乡镇妇幼保健专干人员不稳定，变动频繁，影响乡级妇幼卫生工作的开展。部分村级保健员年龄老化，业务水平、对妇幼卫生工作的执行能力不够，影响了妇幼卫生工作开展的质量。</w:t>
      </w:r>
    </w:p>
    <w:p>
      <w:pPr>
        <w:pStyle w:val="9"/>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 xml:space="preserve">（2）全县各家助产机构之间无统一网络，不能做到资源共享，高危信息不能做到同频管理，完全依靠人力进行管理，信息技术较落后。 </w:t>
      </w:r>
    </w:p>
    <w:p>
      <w:pPr>
        <w:pStyle w:val="9"/>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（3）乡镇、村级孕产妇摸底工作欠到位，流动孕产妇多，管理难度大。</w:t>
      </w:r>
    </w:p>
    <w:p>
      <w:pPr>
        <w:pStyle w:val="9"/>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（4）贫困高危孕产妇较多，高危孕产妇救治资金不足，成功救治后的医疗欠费问题得不到解决。</w:t>
      </w:r>
    </w:p>
    <w:p>
      <w:pPr>
        <w:pStyle w:val="9"/>
        <w:widowControl/>
        <w:spacing w:before="0" w:beforeAutospacing="0" w:after="0" w:afterAutospacing="0"/>
        <w:ind w:right="11" w:firstLine="600" w:firstLineChars="200"/>
        <w:rPr>
          <w:rFonts w:hint="eastAsia" w:ascii="宋体" w:hAnsi="宋体" w:cs="宋体"/>
          <w:b/>
          <w:bCs w:val="0"/>
          <w:color w:val="000000"/>
          <w:sz w:val="30"/>
          <w:szCs w:val="30"/>
          <w:lang w:eastAsia="zh-CN"/>
        </w:rPr>
      </w:pPr>
      <w:r>
        <w:rPr>
          <w:rFonts w:hint="eastAsia" w:ascii="宋体" w:hAnsi="宋体" w:cs="宋体"/>
          <w:b/>
          <w:bCs w:val="0"/>
          <w:color w:val="000000"/>
          <w:sz w:val="30"/>
          <w:szCs w:val="30"/>
          <w:lang w:eastAsia="zh-CN"/>
        </w:rPr>
        <w:t>八、下一步改进措施</w:t>
      </w:r>
    </w:p>
    <w:p>
      <w:pPr>
        <w:keepNext w:val="0"/>
        <w:keepLines w:val="0"/>
        <w:pageBreakBefore w:val="0"/>
        <w:kinsoku/>
        <w:wordWrap/>
        <w:overflowPunct/>
        <w:topLinePunct w:val="0"/>
        <w:autoSpaceDE/>
        <w:bidi w:val="0"/>
        <w:adjustRightInd/>
        <w:spacing w:before="0" w:beforeLines="0" w:after="0" w:afterLines="0" w:line="600" w:lineRule="exact"/>
        <w:ind w:left="0" w:leftChars="0" w:right="0" w:rightChars="0" w:firstLine="600" w:firstLineChars="200"/>
        <w:textAlignment w:val="auto"/>
        <w:outlineLvl w:val="9"/>
        <w:rPr>
          <w:rFonts w:hint="eastAsia" w:ascii="宋体" w:hAnsi="宋体" w:eastAsia="宋体" w:cs="宋体"/>
          <w:b w:val="0"/>
          <w:bCs w:val="0"/>
          <w:color w:val="000000"/>
          <w:sz w:val="30"/>
          <w:szCs w:val="30"/>
          <w:lang w:eastAsia="zh-CN"/>
        </w:rPr>
      </w:pPr>
      <w:r>
        <w:rPr>
          <w:rFonts w:hint="eastAsia" w:ascii="宋体" w:hAnsi="宋体" w:eastAsia="宋体" w:cs="宋体"/>
          <w:b/>
          <w:bCs/>
          <w:color w:val="000000"/>
          <w:sz w:val="30"/>
          <w:szCs w:val="30"/>
        </w:rPr>
        <w:t>（一）</w:t>
      </w:r>
      <w:r>
        <w:rPr>
          <w:rFonts w:hint="eastAsia" w:ascii="宋体" w:hAnsi="宋体" w:eastAsia="宋体" w:cs="宋体"/>
          <w:b/>
          <w:bCs/>
          <w:color w:val="000000"/>
          <w:sz w:val="30"/>
          <w:szCs w:val="30"/>
          <w:lang w:eastAsia="zh-CN"/>
        </w:rPr>
        <w:t>加强母婴安全管理。</w:t>
      </w:r>
      <w:r>
        <w:rPr>
          <w:rFonts w:hint="eastAsia" w:ascii="宋体" w:hAnsi="宋体" w:eastAsia="宋体" w:cs="宋体"/>
          <w:color w:val="000000"/>
          <w:sz w:val="30"/>
          <w:szCs w:val="30"/>
          <w:lang w:eastAsia="zh-CN"/>
        </w:rPr>
        <w:t>加强基层工作，全面开展孕产妇摸底，提高高危孕产妇的筛查能力，做到尽早发现、尽早管理。做好高危儿童的管理与随访工作，切实保障母婴安全。</w:t>
      </w:r>
    </w:p>
    <w:p>
      <w:pPr>
        <w:keepNext w:val="0"/>
        <w:keepLines w:val="0"/>
        <w:pageBreakBefore w:val="0"/>
        <w:numPr>
          <w:ilvl w:val="0"/>
          <w:numId w:val="0"/>
        </w:numPr>
        <w:kinsoku/>
        <w:wordWrap/>
        <w:overflowPunct/>
        <w:topLinePunct w:val="0"/>
        <w:autoSpaceDE/>
        <w:bidi w:val="0"/>
        <w:adjustRightInd/>
        <w:spacing w:before="0" w:beforeLines="0" w:after="0" w:afterLines="0" w:line="600" w:lineRule="exact"/>
        <w:ind w:right="0" w:rightChars="0"/>
        <w:textAlignment w:val="auto"/>
        <w:outlineLvl w:val="9"/>
        <w:rPr>
          <w:rFonts w:hint="eastAsia" w:ascii="宋体" w:hAnsi="宋体" w:eastAsia="宋体" w:cs="宋体"/>
          <w:color w:val="000000"/>
          <w:sz w:val="30"/>
          <w:szCs w:val="30"/>
        </w:rPr>
      </w:pPr>
      <w:r>
        <w:rPr>
          <w:rFonts w:hint="eastAsia" w:ascii="宋体" w:hAnsi="宋体" w:eastAsia="宋体" w:cs="宋体"/>
          <w:b/>
          <w:bCs/>
          <w:color w:val="000000"/>
          <w:sz w:val="30"/>
          <w:szCs w:val="30"/>
          <w:lang w:val="en-US" w:eastAsia="zh-CN"/>
        </w:rPr>
        <w:t xml:space="preserve">    （二）加强托幼机构管理。</w:t>
      </w:r>
      <w:r>
        <w:rPr>
          <w:rFonts w:hint="eastAsia" w:ascii="宋体" w:hAnsi="宋体" w:eastAsia="宋体" w:cs="宋体"/>
          <w:color w:val="000000"/>
          <w:sz w:val="30"/>
          <w:szCs w:val="30"/>
        </w:rPr>
        <w:t>加强与县教育局沟通，</w:t>
      </w:r>
      <w:r>
        <w:rPr>
          <w:rFonts w:hint="eastAsia" w:ascii="宋体" w:hAnsi="宋体" w:eastAsia="宋体" w:cs="宋体"/>
          <w:color w:val="000000"/>
          <w:sz w:val="30"/>
          <w:szCs w:val="30"/>
          <w:lang w:eastAsia="zh-CN"/>
        </w:rPr>
        <w:t>严格执行幼儿园新生入园体检制度，</w:t>
      </w:r>
      <w:r>
        <w:rPr>
          <w:rFonts w:hint="eastAsia" w:ascii="宋体" w:hAnsi="宋体" w:eastAsia="宋体" w:cs="宋体"/>
          <w:color w:val="000000"/>
          <w:sz w:val="30"/>
          <w:szCs w:val="30"/>
        </w:rPr>
        <w:t>县妇幼保健院、疾控中心、卫生监督所联合对托幼机构监督指导，进一步完善全县托幼机构的卫生保健管理。</w:t>
      </w:r>
    </w:p>
    <w:p>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仿宋" w:hAnsi="仿宋" w:eastAsia="仿宋" w:cs="仿宋"/>
          <w:sz w:val="32"/>
          <w:szCs w:val="32"/>
          <w:lang w:val="en-US" w:eastAsia="zh-CN"/>
        </w:rPr>
      </w:pPr>
      <w:r>
        <w:rPr>
          <w:rFonts w:hint="eastAsia" w:ascii="宋体" w:hAnsi="宋体" w:eastAsia="宋体" w:cs="宋体"/>
          <w:b/>
          <w:bCs/>
          <w:color w:val="000000"/>
          <w:sz w:val="30"/>
          <w:szCs w:val="30"/>
          <w:lang w:val="en-US" w:eastAsia="zh-CN"/>
        </w:rPr>
        <w:t>（三）加强人员培训，提高服务能力。</w:t>
      </w:r>
      <w:r>
        <w:rPr>
          <w:rFonts w:hint="eastAsia" w:ascii="宋体" w:hAnsi="宋体" w:eastAsia="宋体" w:cs="宋体"/>
          <w:color w:val="000000"/>
          <w:sz w:val="30"/>
          <w:szCs w:val="30"/>
          <w:lang w:val="en-US" w:eastAsia="zh-CN"/>
        </w:rPr>
        <w:t>按照省、市培训要求，逐步开展项目工作培训，加强产科、新生儿科能力建设。加强乡镇妇幼健康服务工作培训，提高乡、村妇幼健康服务能力，落实好妇幼重点民生实事，做好妇幼公共卫生项目。</w:t>
      </w:r>
      <w:r>
        <w:rPr>
          <w:rFonts w:hint="eastAsia" w:ascii="宋体" w:hAnsi="宋体" w:eastAsia="宋体" w:cs="宋体"/>
          <w:sz w:val="30"/>
          <w:szCs w:val="30"/>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宋体" w:hAnsi="宋体" w:eastAsia="宋体" w:cs="宋体"/>
          <w:b/>
          <w:bCs w:val="0"/>
          <w:color w:val="000000"/>
          <w:kern w:val="0"/>
          <w:sz w:val="30"/>
          <w:szCs w:val="30"/>
          <w:lang w:val="en-US" w:eastAsia="zh-CN" w:bidi="ar-SA"/>
        </w:rPr>
      </w:pPr>
      <w:r>
        <w:rPr>
          <w:rFonts w:hint="eastAsia" w:ascii="宋体" w:hAnsi="宋体" w:eastAsia="宋体" w:cs="宋体"/>
          <w:b/>
          <w:bCs w:val="0"/>
          <w:color w:val="000000"/>
          <w:kern w:val="0"/>
          <w:sz w:val="30"/>
          <w:szCs w:val="30"/>
          <w:lang w:val="en-US" w:eastAsia="zh-CN" w:bidi="ar-SA"/>
        </w:rPr>
        <w:t xml:space="preserve">九、绩效自评结果拟应用和公开情况 </w:t>
      </w:r>
    </w:p>
    <w:p>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仿宋" w:hAnsi="仿宋" w:eastAsia="仿宋" w:cs="仿宋"/>
          <w:sz w:val="32"/>
          <w:szCs w:val="32"/>
          <w:lang w:val="en-US" w:eastAsia="zh-CN"/>
        </w:rPr>
      </w:pPr>
      <w:r>
        <w:rPr>
          <w:rFonts w:hint="eastAsia" w:ascii="宋体" w:hAnsi="宋体" w:eastAsia="宋体" w:cs="宋体"/>
          <w:b/>
          <w:bCs w:val="0"/>
          <w:color w:val="000000"/>
          <w:kern w:val="0"/>
          <w:sz w:val="30"/>
          <w:szCs w:val="30"/>
          <w:lang w:val="en-US" w:eastAsia="zh-CN" w:bidi="ar-SA"/>
        </w:rPr>
        <w:t xml:space="preserve"> </w:t>
      </w:r>
      <w:r>
        <w:rPr>
          <w:rFonts w:hint="eastAsia" w:ascii="仿宋" w:hAnsi="仿宋" w:eastAsia="仿宋" w:cs="仿宋"/>
          <w:sz w:val="32"/>
          <w:szCs w:val="32"/>
          <w:lang w:val="en-US" w:eastAsia="zh-CN"/>
        </w:rPr>
        <w:t>绩效自评结果依法公开，绩效评价结果与下年度资金安排直接挂钩。</w:t>
      </w:r>
    </w:p>
    <w:p>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其他需要说明的情况</w:t>
      </w:r>
    </w:p>
    <w:p>
      <w:pPr>
        <w:keepNext w:val="0"/>
        <w:keepLines w:val="0"/>
        <w:pageBreakBefore w:val="0"/>
        <w:kinsoku/>
        <w:wordWrap/>
        <w:overflowPunct/>
        <w:topLinePunct w:val="0"/>
        <w:autoSpaceDE/>
        <w:bidi w:val="0"/>
        <w:adjustRightInd/>
        <w:spacing w:before="0" w:beforeLines="0" w:after="0" w:afterLines="0" w:line="600" w:lineRule="exact"/>
        <w:ind w:right="0" w:rightChars="0" w:firstLine="64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3D21"/>
    <w:multiLevelType w:val="singleLevel"/>
    <w:tmpl w:val="A8BF3D21"/>
    <w:lvl w:ilvl="0" w:tentative="0">
      <w:start w:val="1"/>
      <w:numFmt w:val="chineseCounting"/>
      <w:suff w:val="nothing"/>
      <w:lvlText w:val="%1、"/>
      <w:lvlJc w:val="left"/>
      <w:rPr>
        <w:rFonts w:hint="eastAsia"/>
      </w:rPr>
    </w:lvl>
  </w:abstractNum>
  <w:abstractNum w:abstractNumId="1">
    <w:nsid w:val="C32B4FB2"/>
    <w:multiLevelType w:val="singleLevel"/>
    <w:tmpl w:val="C32B4FB2"/>
    <w:lvl w:ilvl="0" w:tentative="0">
      <w:start w:val="3"/>
      <w:numFmt w:val="chineseCounting"/>
      <w:suff w:val="nothing"/>
      <w:lvlText w:val="%1、"/>
      <w:lvlJc w:val="left"/>
      <w:pPr>
        <w:ind w:left="630" w:firstLine="0"/>
      </w:pPr>
      <w:rPr>
        <w:rFonts w:hint="eastAsia"/>
      </w:rPr>
    </w:lvl>
  </w:abstractNum>
  <w:abstractNum w:abstractNumId="2">
    <w:nsid w:val="D4024338"/>
    <w:multiLevelType w:val="singleLevel"/>
    <w:tmpl w:val="D4024338"/>
    <w:lvl w:ilvl="0" w:tentative="0">
      <w:start w:val="5"/>
      <w:numFmt w:val="decimal"/>
      <w:suff w:val="nothing"/>
      <w:lvlText w:val="%1、"/>
      <w:lvlJc w:val="left"/>
    </w:lvl>
  </w:abstractNum>
  <w:abstractNum w:abstractNumId="3">
    <w:nsid w:val="E930B6D1"/>
    <w:multiLevelType w:val="singleLevel"/>
    <w:tmpl w:val="E930B6D1"/>
    <w:lvl w:ilvl="0" w:tentative="0">
      <w:start w:val="1"/>
      <w:numFmt w:val="decimal"/>
      <w:suff w:val="nothing"/>
      <w:lvlText w:val="%1、"/>
      <w:lvlJc w:val="left"/>
    </w:lvl>
  </w:abstractNum>
  <w:abstractNum w:abstractNumId="4">
    <w:nsid w:val="087BFE80"/>
    <w:multiLevelType w:val="singleLevel"/>
    <w:tmpl w:val="087BFE80"/>
    <w:lvl w:ilvl="0" w:tentative="0">
      <w:start w:val="2"/>
      <w:numFmt w:val="chineseCounting"/>
      <w:suff w:val="nothing"/>
      <w:lvlText w:val="（%1）"/>
      <w:lvlJc w:val="left"/>
      <w:rPr>
        <w:rFonts w:hint="eastAsia"/>
      </w:rPr>
    </w:lvl>
  </w:abstractNum>
  <w:abstractNum w:abstractNumId="5">
    <w:nsid w:val="15B32595"/>
    <w:multiLevelType w:val="singleLevel"/>
    <w:tmpl w:val="15B32595"/>
    <w:lvl w:ilvl="0" w:tentative="0">
      <w:start w:val="2"/>
      <w:numFmt w:val="chineseCounting"/>
      <w:suff w:val="nothing"/>
      <w:lvlText w:val="（%1）"/>
      <w:lvlJc w:val="left"/>
      <w:rPr>
        <w:rFonts w:hint="eastAsia"/>
      </w:rPr>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50432E"/>
    <w:multiLevelType w:val="singleLevel"/>
    <w:tmpl w:val="4350432E"/>
    <w:lvl w:ilvl="0" w:tentative="0">
      <w:start w:val="2"/>
      <w:numFmt w:val="chineseCounting"/>
      <w:suff w:val="nothing"/>
      <w:lvlText w:val="%1、"/>
      <w:lvlJc w:val="left"/>
      <w:pPr>
        <w:ind w:left="901" w:leftChars="0" w:firstLine="0" w:firstLineChars="0"/>
      </w:pPr>
      <w:rPr>
        <w:rFonts w:hint="eastAsia"/>
      </w:rPr>
    </w:lvl>
  </w:abstractNum>
  <w:abstractNum w:abstractNumId="8">
    <w:nsid w:val="5E94AC96"/>
    <w:multiLevelType w:val="singleLevel"/>
    <w:tmpl w:val="5E94AC96"/>
    <w:lvl w:ilvl="0" w:tentative="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iMGRkNTYyNjBhN2M5ZjQ1NTYzYjgyNDFiOTYifQ=="/>
    <w:docVar w:name="KSO_WPS_MARK_KEY" w:val="8696c9f3-3198-4fec-b4f5-5f78ed2a6a8c"/>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9317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B84C89"/>
    <w:rsid w:val="07C3338A"/>
    <w:rsid w:val="0EB91ADD"/>
    <w:rsid w:val="10280789"/>
    <w:rsid w:val="17095D88"/>
    <w:rsid w:val="198F7ACB"/>
    <w:rsid w:val="19A90B8D"/>
    <w:rsid w:val="1D686669"/>
    <w:rsid w:val="1D97DEFF"/>
    <w:rsid w:val="1DFF72E5"/>
    <w:rsid w:val="1E4E03BD"/>
    <w:rsid w:val="1EFC6F07"/>
    <w:rsid w:val="271B0BF0"/>
    <w:rsid w:val="276E0D20"/>
    <w:rsid w:val="2FC70F4A"/>
    <w:rsid w:val="2FDF85B8"/>
    <w:rsid w:val="2FFFEE04"/>
    <w:rsid w:val="34DF85B0"/>
    <w:rsid w:val="388D2FD0"/>
    <w:rsid w:val="3B8F36BC"/>
    <w:rsid w:val="44FF7003"/>
    <w:rsid w:val="45F023D1"/>
    <w:rsid w:val="485A1120"/>
    <w:rsid w:val="491FF225"/>
    <w:rsid w:val="49F70BF1"/>
    <w:rsid w:val="4C6F2CC0"/>
    <w:rsid w:val="4D901140"/>
    <w:rsid w:val="4F0220B3"/>
    <w:rsid w:val="4FFD214C"/>
    <w:rsid w:val="5777D4F5"/>
    <w:rsid w:val="57EE3633"/>
    <w:rsid w:val="582648EB"/>
    <w:rsid w:val="59DD8326"/>
    <w:rsid w:val="5D7E7207"/>
    <w:rsid w:val="5DEF592A"/>
    <w:rsid w:val="5FC6BB1E"/>
    <w:rsid w:val="5FF720F1"/>
    <w:rsid w:val="661B0025"/>
    <w:rsid w:val="66560D21"/>
    <w:rsid w:val="66C739CD"/>
    <w:rsid w:val="67FF5C0B"/>
    <w:rsid w:val="699102C2"/>
    <w:rsid w:val="6EFC0924"/>
    <w:rsid w:val="6FB74722"/>
    <w:rsid w:val="6FEF8B7E"/>
    <w:rsid w:val="71A6591B"/>
    <w:rsid w:val="737D59BA"/>
    <w:rsid w:val="77C37683"/>
    <w:rsid w:val="7956298E"/>
    <w:rsid w:val="79FF515B"/>
    <w:rsid w:val="7DC205F3"/>
    <w:rsid w:val="7E977CD1"/>
    <w:rsid w:val="7E9E1962"/>
    <w:rsid w:val="7E9F11B4"/>
    <w:rsid w:val="7F37EC1E"/>
    <w:rsid w:val="7F4F0703"/>
    <w:rsid w:val="7F7DCD9D"/>
    <w:rsid w:val="7F8A3392"/>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p0"/>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11130</Words>
  <Characters>13273</Characters>
  <Lines>63</Lines>
  <Paragraphs>18</Paragraphs>
  <TotalTime>6</TotalTime>
  <ScaleCrop>false</ScaleCrop>
  <LinksUpToDate>false</LinksUpToDate>
  <CharactersWithSpaces>14035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素念。</cp:lastModifiedBy>
  <cp:lastPrinted>2024-08-08T10:20:00Z</cp:lastPrinted>
  <dcterms:modified xsi:type="dcterms:W3CDTF">2024-08-30T02:40:23Z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61A76FA30C3B4048A04B344AD26E663B_12</vt:lpwstr>
  </property>
</Properties>
</file>