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beforeAutospacing="0" w:line="520" w:lineRule="exact"/>
        <w:ind w:firstLine="883" w:firstLineChars="200"/>
        <w:jc w:val="left"/>
        <w:textAlignment w:val="auto"/>
        <w:rPr>
          <w:rFonts w:hint="eastAsia" w:ascii="仿宋" w:hAnsi="仿宋" w:eastAsia="仿宋" w:cs="仿宋"/>
          <w:b/>
          <w:bCs/>
          <w:sz w:val="44"/>
          <w:szCs w:val="44"/>
        </w:rPr>
      </w:pPr>
      <w:bookmarkStart w:id="0" w:name="_GoBack"/>
      <w:bookmarkEnd w:id="0"/>
      <w:r>
        <w:rPr>
          <w:rFonts w:hint="eastAsia" w:ascii="仿宋" w:hAnsi="仿宋" w:eastAsia="仿宋" w:cs="仿宋"/>
          <w:b/>
          <w:bCs/>
          <w:sz w:val="44"/>
          <w:szCs w:val="44"/>
        </w:rPr>
        <w:t>2</w:t>
      </w:r>
      <w:r>
        <w:rPr>
          <w:rFonts w:hint="eastAsia" w:ascii="仿宋" w:hAnsi="仿宋" w:eastAsia="仿宋" w:cs="仿宋"/>
          <w:b/>
          <w:bCs/>
          <w:sz w:val="44"/>
          <w:szCs w:val="44"/>
          <w:lang w:val="en-US" w:eastAsia="zh-CN"/>
        </w:rPr>
        <w:t>023</w:t>
      </w:r>
      <w:r>
        <w:rPr>
          <w:rFonts w:hint="eastAsia" w:ascii="仿宋" w:hAnsi="仿宋" w:eastAsia="仿宋" w:cs="仿宋"/>
          <w:b/>
          <w:bCs/>
          <w:sz w:val="44"/>
          <w:szCs w:val="44"/>
        </w:rPr>
        <w:t>年度</w:t>
      </w:r>
      <w:r>
        <w:rPr>
          <w:rFonts w:hint="eastAsia" w:ascii="仿宋" w:hAnsi="仿宋" w:eastAsia="仿宋" w:cs="仿宋"/>
          <w:b/>
          <w:bCs/>
          <w:sz w:val="44"/>
          <w:szCs w:val="44"/>
          <w:lang w:val="en-US" w:eastAsia="zh-CN"/>
        </w:rPr>
        <w:t>道县</w:t>
      </w:r>
      <w:r>
        <w:rPr>
          <w:rFonts w:hint="eastAsia" w:ascii="仿宋" w:hAnsi="仿宋" w:eastAsia="仿宋" w:cs="仿宋"/>
          <w:b/>
          <w:bCs/>
          <w:sz w:val="44"/>
          <w:szCs w:val="44"/>
          <w:lang w:eastAsia="zh-CN"/>
        </w:rPr>
        <w:t>行政审批服务局</w:t>
      </w:r>
      <w:r>
        <w:rPr>
          <w:rFonts w:hint="eastAsia" w:ascii="仿宋" w:hAnsi="仿宋" w:eastAsia="仿宋" w:cs="仿宋"/>
          <w:b/>
          <w:bCs/>
          <w:sz w:val="44"/>
          <w:szCs w:val="44"/>
        </w:rPr>
        <w:t>部门整体支出绩效评价报告</w:t>
      </w:r>
    </w:p>
    <w:p>
      <w:pPr>
        <w:pStyle w:val="3"/>
        <w:keepNext w:val="0"/>
        <w:keepLines w:val="0"/>
        <w:pageBreakBefore w:val="0"/>
        <w:widowControl/>
        <w:suppressLineNumbers w:val="0"/>
        <w:kinsoku/>
        <w:wordWrap/>
        <w:overflowPunct/>
        <w:topLinePunct w:val="0"/>
        <w:autoSpaceDE/>
        <w:autoSpaceDN/>
        <w:bidi w:val="0"/>
        <w:spacing w:beforeAutospacing="0" w:after="0" w:afterAutospacing="0" w:line="520" w:lineRule="exact"/>
        <w:jc w:val="left"/>
        <w:textAlignment w:val="auto"/>
        <w:rPr>
          <w:rFonts w:hint="eastAsia" w:ascii="仿宋" w:hAnsi="仿宋" w:eastAsia="仿宋" w:cs="仿宋"/>
          <w:b/>
          <w:bCs/>
          <w:sz w:val="36"/>
          <w:szCs w:val="36"/>
        </w:rPr>
      </w:pPr>
    </w:p>
    <w:p>
      <w:pPr>
        <w:pStyle w:val="3"/>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520" w:lineRule="exact"/>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部门概况</w:t>
      </w:r>
    </w:p>
    <w:p>
      <w:pPr>
        <w:keepNext w:val="0"/>
        <w:keepLines w:val="0"/>
        <w:pageBreakBefore w:val="0"/>
        <w:kinsoku/>
        <w:wordWrap/>
        <w:overflowPunct/>
        <w:topLinePunct w:val="0"/>
        <w:autoSpaceDE/>
        <w:autoSpaceDN/>
        <w:bidi w:val="0"/>
        <w:spacing w:beforeAutospacing="0" w:line="52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 xml:space="preserve"> </w:t>
      </w:r>
      <w:r>
        <w:rPr>
          <w:rFonts w:hint="eastAsia" w:ascii="仿宋" w:hAnsi="仿宋" w:eastAsia="仿宋" w:cs="仿宋"/>
          <w:sz w:val="30"/>
          <w:szCs w:val="30"/>
        </w:rPr>
        <w:t>（一）部门基本情况</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道县行政审批局为县政府正科级直属全额拨款单位，现内设综合办公室、政工财务股、政务联动处置股、政务公开和服务管理股（加挂县政务公开政务服务领导小组办公室牌子）、行政审批制度改革股、大数据建设管理股（电子政务室）、社会信用体系建设管理股、优化营商环境工作办公室（政策法规股）8个管理机构。202</w:t>
      </w:r>
      <w:r>
        <w:rPr>
          <w:rFonts w:hint="eastAsia" w:ascii="仿宋" w:hAnsi="仿宋" w:eastAsia="仿宋" w:cs="仿宋"/>
          <w:sz w:val="30"/>
          <w:szCs w:val="30"/>
          <w:lang w:val="en-US" w:eastAsia="zh-CN"/>
        </w:rPr>
        <w:t>3</w:t>
      </w:r>
      <w:r>
        <w:rPr>
          <w:rFonts w:hint="eastAsia" w:ascii="仿宋" w:hAnsi="仿宋" w:eastAsia="仿宋" w:cs="仿宋"/>
          <w:sz w:val="30"/>
          <w:szCs w:val="30"/>
        </w:rPr>
        <w:t>年编制人数</w:t>
      </w:r>
      <w:r>
        <w:rPr>
          <w:rFonts w:hint="eastAsia" w:ascii="仿宋" w:hAnsi="仿宋" w:eastAsia="仿宋" w:cs="仿宋"/>
          <w:sz w:val="30"/>
          <w:szCs w:val="30"/>
          <w:lang w:val="en-US" w:eastAsia="zh-CN"/>
        </w:rPr>
        <w:t>38</w:t>
      </w:r>
      <w:r>
        <w:rPr>
          <w:rFonts w:hint="eastAsia" w:ascii="仿宋" w:hAnsi="仿宋" w:eastAsia="仿宋" w:cs="仿宋"/>
          <w:sz w:val="30"/>
          <w:szCs w:val="30"/>
        </w:rPr>
        <w:t>名，实际在编人员</w:t>
      </w:r>
      <w:r>
        <w:rPr>
          <w:rFonts w:hint="eastAsia" w:ascii="仿宋" w:hAnsi="仿宋" w:eastAsia="仿宋" w:cs="仿宋"/>
          <w:sz w:val="30"/>
          <w:szCs w:val="30"/>
          <w:lang w:val="en-US" w:eastAsia="zh-CN"/>
        </w:rPr>
        <w:t>34</w:t>
      </w:r>
      <w:r>
        <w:rPr>
          <w:rFonts w:hint="eastAsia" w:ascii="仿宋" w:hAnsi="仿宋" w:eastAsia="仿宋" w:cs="仿宋"/>
          <w:sz w:val="30"/>
          <w:szCs w:val="30"/>
        </w:rPr>
        <w:t>名</w:t>
      </w:r>
      <w:r>
        <w:rPr>
          <w:rFonts w:hint="eastAsia" w:ascii="仿宋" w:hAnsi="仿宋" w:eastAsia="仿宋" w:cs="仿宋"/>
          <w:sz w:val="30"/>
          <w:szCs w:val="30"/>
          <w:lang w:eastAsia="zh-CN"/>
        </w:rPr>
        <w:t>，其中公务员</w:t>
      </w:r>
      <w:r>
        <w:rPr>
          <w:rFonts w:hint="eastAsia" w:ascii="仿宋" w:hAnsi="仿宋" w:eastAsia="仿宋" w:cs="仿宋"/>
          <w:sz w:val="30"/>
          <w:szCs w:val="30"/>
          <w:lang w:val="en-US" w:eastAsia="zh-CN"/>
        </w:rPr>
        <w:t>9名，事业单位人员25名。</w:t>
      </w:r>
    </w:p>
    <w:p>
      <w:pPr>
        <w:pStyle w:val="2"/>
        <w:rPr>
          <w:rFonts w:hint="default"/>
          <w:lang w:val="en-US" w:eastAsia="zh-CN"/>
        </w:rPr>
      </w:pP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(二）</w:t>
      </w:r>
      <w:r>
        <w:rPr>
          <w:rFonts w:hint="eastAsia" w:ascii="仿宋" w:hAnsi="仿宋" w:eastAsia="仿宋" w:cs="仿宋"/>
          <w:sz w:val="30"/>
          <w:szCs w:val="30"/>
        </w:rPr>
        <w:t>主要职能</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推进、指导、协调、监督全县政务公开(政府信息公开、办事公开)和政务服务体系建设。承担县政务公开政务服务领导 小组办公室的日常工作；拟订全县政务公开、政务服务工作发展 规划和年度计划，建立和完善相应工作机制。</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指导、协调、推进全县行政审批制度改革工作。承担县行政审批制度改革领导小组办公室的日常工作；拟订行政审批服务有关规章制度及管理办法并组织监督实施；牵头负责县“放管服”改革工作。</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统筹协调、规划指导、监督评估全县电子政务等工作；统筹推进、协调监督全县“互联网+政务服务”工作。统筹规划、监督考核全县电子政务网络和政府系统网站。</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统筹协调、规划指导、监督评估全县政务信息化、大数据建设管理和应用等工作；组织协调推进政务数据资源共享和开放工作，统筹政务数据资源的采集、分类、管理、分析和应用工作。</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承担县优化营商环境联席会议办公室的日常工作。负责全县优化营商环境工作的组织实施和监督、检查、考核；维护营商政务、法制、信用等环境；协调推进全县行政效能工作。</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承担县社会诚信体系建设领导小组办公室的日常工作。组织协调、监督推进全县有关中央、省社会信用体系建设的法律 法规、决策部署的贯彻落实。拟订并组织实施全县社会信用体系 建设的总体规划和政策措施；统筹推进统一的信用信息平台建设，促进信用信息资源的整合与运用，协调社会信用体系建设的重大问题；拟订守信联合激励和失信联合惩戒制度，牵头组织对重点领域和严重失信行为实施联合惩戒。</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承担县政务联动处置领导小组办公室的日常工作。负责 拟订全县政务联动处置和城乡网格化建设管理工作规则；统筹规划、指挥协调、管理督导全县12345公共服务热线、政务联动处 置和城乡网格化建设管理。</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lang w:eastAsia="zh-CN"/>
        </w:rPr>
        <w:t>承办县委、县政府交办的其他事项，承办县人大建议、县政协提案等事宜。</w:t>
      </w:r>
    </w:p>
    <w:p>
      <w:pPr>
        <w:pStyle w:val="2"/>
        <w:rPr>
          <w:rFonts w:hint="eastAsia"/>
          <w:sz w:val="36"/>
          <w:szCs w:val="36"/>
          <w:lang w:eastAsia="zh-CN"/>
        </w:rPr>
      </w:pPr>
    </w:p>
    <w:p>
      <w:pPr>
        <w:keepNext w:val="0"/>
        <w:keepLines w:val="0"/>
        <w:pageBreakBefore w:val="0"/>
        <w:numPr>
          <w:ilvl w:val="0"/>
          <w:numId w:val="1"/>
        </w:numPr>
        <w:kinsoku/>
        <w:wordWrap/>
        <w:overflowPunct/>
        <w:topLinePunct w:val="0"/>
        <w:autoSpaceDE/>
        <w:autoSpaceDN/>
        <w:bidi w:val="0"/>
        <w:adjustRightInd w:val="0"/>
        <w:snapToGrid w:val="0"/>
        <w:spacing w:beforeAutospacing="0" w:line="520" w:lineRule="exact"/>
        <w:ind w:left="0" w:leftChars="0" w:firstLine="0" w:firstLineChars="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部门整体支出使用情况</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p>
    <w:p>
      <w:pPr>
        <w:pStyle w:val="3"/>
        <w:keepNext w:val="0"/>
        <w:keepLines w:val="0"/>
        <w:pageBreakBefore w:val="0"/>
        <w:widowControl/>
        <w:suppressLineNumbers w:val="0"/>
        <w:kinsoku/>
        <w:wordWrap/>
        <w:overflowPunct/>
        <w:topLinePunct w:val="0"/>
        <w:autoSpaceDE/>
        <w:autoSpaceDN/>
        <w:bidi w:val="0"/>
        <w:spacing w:beforeAutospacing="0" w:after="0" w:afterAutospacing="0" w:line="520" w:lineRule="exact"/>
        <w:ind w:lef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2023</w:t>
      </w:r>
      <w:r>
        <w:rPr>
          <w:rFonts w:hint="eastAsia" w:ascii="仿宋" w:hAnsi="仿宋" w:eastAsia="仿宋" w:cs="仿宋"/>
          <w:sz w:val="30"/>
          <w:szCs w:val="30"/>
        </w:rPr>
        <w:t>年本单位收支预算整体情况说明。</w:t>
      </w:r>
      <w:r>
        <w:rPr>
          <w:rFonts w:hint="eastAsia" w:ascii="仿宋" w:hAnsi="仿宋" w:eastAsia="仿宋" w:cs="仿宋"/>
          <w:sz w:val="30"/>
          <w:szCs w:val="30"/>
          <w:lang w:val="en-US" w:eastAsia="zh-CN"/>
        </w:rPr>
        <w:t>2023</w:t>
      </w:r>
      <w:r>
        <w:rPr>
          <w:rFonts w:hint="eastAsia" w:ascii="仿宋" w:hAnsi="仿宋" w:eastAsia="仿宋" w:cs="仿宋"/>
          <w:sz w:val="30"/>
          <w:szCs w:val="30"/>
        </w:rPr>
        <w:t>年本单位收入预算</w:t>
      </w:r>
      <w:r>
        <w:rPr>
          <w:rFonts w:hint="eastAsia" w:ascii="仿宋" w:hAnsi="仿宋" w:eastAsia="仿宋" w:cs="仿宋"/>
          <w:sz w:val="30"/>
          <w:szCs w:val="30"/>
          <w:lang w:val="en-US" w:eastAsia="zh-CN"/>
        </w:rPr>
        <w:t>1341.55</w:t>
      </w:r>
      <w:r>
        <w:rPr>
          <w:rFonts w:hint="eastAsia" w:ascii="仿宋" w:hAnsi="仿宋" w:eastAsia="仿宋" w:cs="仿宋"/>
          <w:sz w:val="30"/>
          <w:szCs w:val="30"/>
        </w:rPr>
        <w:t>万元，支出预算</w:t>
      </w:r>
      <w:r>
        <w:rPr>
          <w:rFonts w:hint="eastAsia" w:ascii="仿宋" w:hAnsi="仿宋" w:eastAsia="仿宋" w:cs="仿宋"/>
          <w:sz w:val="30"/>
          <w:szCs w:val="30"/>
          <w:lang w:val="en-US" w:eastAsia="zh-CN"/>
        </w:rPr>
        <w:t>1332.56</w:t>
      </w:r>
      <w:r>
        <w:rPr>
          <w:rFonts w:hint="eastAsia" w:ascii="仿宋" w:hAnsi="仿宋" w:eastAsia="仿宋" w:cs="仿宋"/>
          <w:sz w:val="30"/>
          <w:szCs w:val="30"/>
        </w:rPr>
        <w:t>万元。</w:t>
      </w:r>
    </w:p>
    <w:p>
      <w:pPr>
        <w:keepNext w:val="0"/>
        <w:keepLines w:val="0"/>
        <w:pageBreakBefore w:val="0"/>
        <w:numPr>
          <w:ilvl w:val="0"/>
          <w:numId w:val="2"/>
        </w:numPr>
        <w:kinsoku/>
        <w:wordWrap/>
        <w:overflowPunct/>
        <w:topLinePunct w:val="0"/>
        <w:autoSpaceDE/>
        <w:autoSpaceDN/>
        <w:bidi w:val="0"/>
        <w:adjustRightInd w:val="0"/>
        <w:snapToGrid w:val="0"/>
        <w:spacing w:beforeAutospacing="0" w:line="520" w:lineRule="exact"/>
        <w:ind w:firstLine="600" w:firstLineChars="200"/>
        <w:jc w:val="left"/>
        <w:textAlignment w:val="auto"/>
        <w:rPr>
          <w:rFonts w:hint="eastAsia" w:ascii="仿宋" w:hAnsi="仿宋" w:eastAsia="仿宋" w:cs="仿宋"/>
          <w:b w:val="0"/>
          <w:bCs/>
          <w:sz w:val="30"/>
          <w:szCs w:val="30"/>
        </w:rPr>
      </w:pPr>
      <w:r>
        <w:rPr>
          <w:rFonts w:hint="eastAsia" w:ascii="仿宋" w:hAnsi="仿宋" w:eastAsia="仿宋" w:cs="仿宋"/>
          <w:b w:val="0"/>
          <w:bCs/>
          <w:sz w:val="30"/>
          <w:szCs w:val="30"/>
        </w:rPr>
        <w:t>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2023年本单位基本支出为434.05万元，其中工资福利支出383.05万元；商品和服务支出51万元。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atLeast"/>
        <w:ind w:leftChars="200" w:firstLine="600" w:firstLineChars="200"/>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2023年本单位项目支出为907.5万元。其中公用经费项目为51万元，具体包括：办公费11万元；印刷费9万元；差旅费4万元；维修（护）费3万元；会议费3万元；公务接待费4万元；劳务费3万元；工会经费7万元；福利费3万元；其他交通费4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atLeast"/>
        <w:ind w:leftChars="200" w:firstLine="600" w:firstLineChars="200"/>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其他运转类项目为57.2万元，具体包括：政务中心大楼运转经费40万元；政府网站维护费7.2万元；优化营商环境经费10万元。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atLeast"/>
        <w:ind w:leftChars="200" w:firstLine="600" w:firstLineChars="200"/>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特定目标类项目为850.3万元，具体包括：新政务中心大楼水电费150万元；道县政务中心食堂及后台审批室装修工程项目59.4万元；道县“互联网+政务一体化”应用平台建设工程款项；政府网络平台迁移建设资金（道县政府门户网站集约化建设和运维保障项目资金）39万元；进驻单位窗口工资人员伙食补助—核拨83.9万元；道县12345政务服务便民热线全市统一接听运行管理经费25万元；道县2022年优化营商环境督查服务项目资金28.5万元；新政务中心购买劳务派遣工作人员服务费42万元；社会信用体系建设工作经费5万元；一件事一次办平台采购项目；政务服务“好差评”系统项目款18.6万元；政务中心食堂精装修设计费4.9万元。</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00" w:firstLineChars="200"/>
        <w:textAlignment w:val="auto"/>
        <w:rPr>
          <w:rFonts w:hint="eastAsia" w:ascii="仿宋" w:hAnsi="仿宋" w:eastAsia="仿宋" w:cs="仿宋"/>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00" w:firstLineChars="200"/>
        <w:textAlignment w:val="auto"/>
        <w:rPr>
          <w:rFonts w:hint="default" w:ascii="仿宋" w:hAnsi="仿宋" w:eastAsia="仿宋" w:cs="仿宋"/>
          <w:kern w:val="2"/>
          <w:sz w:val="30"/>
          <w:szCs w:val="30"/>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right="11"/>
        <w:jc w:val="left"/>
        <w:textAlignment w:val="auto"/>
        <w:rPr>
          <w:rFonts w:hint="eastAsia" w:ascii="仿宋" w:hAnsi="仿宋" w:eastAsia="仿宋" w:cs="仿宋"/>
          <w:b/>
          <w:bCs/>
          <w:color w:val="010101"/>
          <w:sz w:val="36"/>
          <w:szCs w:val="36"/>
        </w:rPr>
      </w:pPr>
      <w:r>
        <w:rPr>
          <w:rFonts w:hint="eastAsia" w:ascii="仿宋" w:hAnsi="仿宋" w:eastAsia="仿宋" w:cs="仿宋"/>
          <w:b/>
          <w:bCs/>
          <w:color w:val="010101"/>
          <w:sz w:val="36"/>
          <w:szCs w:val="36"/>
        </w:rPr>
        <w:t>三、政府性基金预算支出情况</w:t>
      </w:r>
    </w:p>
    <w:p>
      <w:pPr>
        <w:keepNext w:val="0"/>
        <w:keepLines w:val="0"/>
        <w:pageBreakBefore w:val="0"/>
        <w:kinsoku/>
        <w:wordWrap/>
        <w:overflowPunct/>
        <w:topLinePunct w:val="0"/>
        <w:autoSpaceDE/>
        <w:autoSpaceDN/>
        <w:bidi w:val="0"/>
        <w:adjustRightInd/>
        <w:snapToGrid/>
        <w:spacing w:beforeAutospacing="0" w:line="800" w:lineRule="exact"/>
        <w:ind w:right="11" w:firstLine="600" w:firstLineChars="200"/>
        <w:jc w:val="left"/>
        <w:textAlignment w:val="auto"/>
        <w:rPr>
          <w:rFonts w:hint="eastAsia" w:ascii="仿宋" w:hAnsi="仿宋" w:eastAsia="仿宋" w:cs="仿宋"/>
          <w:b/>
          <w:bCs/>
          <w:color w:val="010101"/>
          <w:sz w:val="30"/>
          <w:szCs w:val="30"/>
        </w:rPr>
      </w:pPr>
      <w:r>
        <w:rPr>
          <w:rFonts w:hint="eastAsia" w:ascii="仿宋" w:hAnsi="仿宋" w:eastAsia="仿宋" w:cs="仿宋"/>
          <w:color w:val="010101"/>
          <w:sz w:val="30"/>
          <w:szCs w:val="30"/>
        </w:rPr>
        <w:t>道县</w:t>
      </w:r>
      <w:r>
        <w:rPr>
          <w:rFonts w:hint="eastAsia" w:ascii="仿宋" w:hAnsi="仿宋" w:eastAsia="仿宋" w:cs="仿宋"/>
          <w:color w:val="010101"/>
          <w:sz w:val="30"/>
          <w:szCs w:val="30"/>
          <w:lang w:eastAsia="zh-CN"/>
        </w:rPr>
        <w:t>行政审批服务局2023</w:t>
      </w:r>
      <w:r>
        <w:rPr>
          <w:rFonts w:hint="eastAsia" w:ascii="仿宋" w:hAnsi="仿宋" w:eastAsia="仿宋" w:cs="仿宋"/>
          <w:color w:val="010101"/>
          <w:sz w:val="30"/>
          <w:szCs w:val="30"/>
        </w:rPr>
        <w:t>年无政府性基金预算。</w:t>
      </w:r>
    </w:p>
    <w:p>
      <w:pPr>
        <w:keepNext w:val="0"/>
        <w:keepLines w:val="0"/>
        <w:pageBreakBefore w:val="0"/>
        <w:widowControl w:val="0"/>
        <w:kinsoku/>
        <w:wordWrap/>
        <w:overflowPunct/>
        <w:topLinePunct w:val="0"/>
        <w:autoSpaceDE/>
        <w:autoSpaceDN/>
        <w:bidi w:val="0"/>
        <w:adjustRightInd/>
        <w:snapToGrid/>
        <w:spacing w:beforeAutospacing="0" w:line="800" w:lineRule="exact"/>
        <w:ind w:right="11"/>
        <w:jc w:val="left"/>
        <w:textAlignment w:val="auto"/>
        <w:rPr>
          <w:rFonts w:hint="eastAsia" w:ascii="仿宋" w:hAnsi="仿宋" w:eastAsia="仿宋" w:cs="仿宋"/>
          <w:b/>
          <w:bCs/>
          <w:color w:val="010101"/>
          <w:sz w:val="36"/>
          <w:szCs w:val="36"/>
        </w:rPr>
      </w:pPr>
      <w:r>
        <w:rPr>
          <w:rFonts w:hint="eastAsia" w:ascii="仿宋" w:hAnsi="仿宋" w:eastAsia="仿宋" w:cs="仿宋"/>
          <w:b/>
          <w:bCs/>
          <w:color w:val="010101"/>
          <w:sz w:val="36"/>
          <w:szCs w:val="36"/>
        </w:rPr>
        <w:t>四、国有资本经营预算支出情况</w:t>
      </w:r>
    </w:p>
    <w:p>
      <w:pPr>
        <w:keepNext w:val="0"/>
        <w:keepLines w:val="0"/>
        <w:pageBreakBefore w:val="0"/>
        <w:widowControl w:val="0"/>
        <w:kinsoku/>
        <w:wordWrap/>
        <w:overflowPunct/>
        <w:topLinePunct w:val="0"/>
        <w:autoSpaceDE/>
        <w:autoSpaceDN/>
        <w:bidi w:val="0"/>
        <w:adjustRightInd/>
        <w:snapToGrid/>
        <w:spacing w:beforeAutospacing="0" w:line="800" w:lineRule="exact"/>
        <w:ind w:right="11" w:firstLine="600" w:firstLineChars="200"/>
        <w:jc w:val="left"/>
        <w:textAlignment w:val="auto"/>
        <w:rPr>
          <w:rFonts w:hint="eastAsia" w:ascii="仿宋" w:hAnsi="仿宋" w:eastAsia="仿宋" w:cs="仿宋"/>
          <w:color w:val="010101"/>
          <w:sz w:val="30"/>
          <w:szCs w:val="30"/>
        </w:rPr>
      </w:pPr>
      <w:r>
        <w:rPr>
          <w:rFonts w:hint="eastAsia" w:ascii="仿宋" w:hAnsi="仿宋" w:eastAsia="仿宋" w:cs="仿宋"/>
          <w:color w:val="010101"/>
          <w:sz w:val="30"/>
          <w:szCs w:val="30"/>
        </w:rPr>
        <w:t>道县</w:t>
      </w:r>
      <w:r>
        <w:rPr>
          <w:rFonts w:hint="eastAsia" w:ascii="仿宋" w:hAnsi="仿宋" w:eastAsia="仿宋" w:cs="仿宋"/>
          <w:color w:val="010101"/>
          <w:sz w:val="30"/>
          <w:szCs w:val="30"/>
          <w:lang w:eastAsia="zh-CN"/>
        </w:rPr>
        <w:t>行政审批服务局2023</w:t>
      </w:r>
      <w:r>
        <w:rPr>
          <w:rFonts w:hint="eastAsia" w:ascii="仿宋" w:hAnsi="仿宋" w:eastAsia="仿宋" w:cs="仿宋"/>
          <w:color w:val="010101"/>
          <w:sz w:val="30"/>
          <w:szCs w:val="30"/>
        </w:rPr>
        <w:t>年无国有资本经营预算支出。</w:t>
      </w:r>
    </w:p>
    <w:p>
      <w:pPr>
        <w:keepNext w:val="0"/>
        <w:keepLines w:val="0"/>
        <w:pageBreakBefore w:val="0"/>
        <w:widowControl w:val="0"/>
        <w:kinsoku/>
        <w:wordWrap/>
        <w:overflowPunct/>
        <w:topLinePunct w:val="0"/>
        <w:autoSpaceDE/>
        <w:autoSpaceDN/>
        <w:bidi w:val="0"/>
        <w:adjustRightInd/>
        <w:snapToGrid/>
        <w:spacing w:beforeAutospacing="0" w:line="800" w:lineRule="exact"/>
        <w:ind w:right="11"/>
        <w:jc w:val="left"/>
        <w:textAlignment w:val="auto"/>
        <w:rPr>
          <w:rFonts w:hint="eastAsia" w:ascii="仿宋" w:hAnsi="仿宋" w:eastAsia="仿宋" w:cs="仿宋"/>
          <w:b/>
          <w:color w:val="010101"/>
          <w:sz w:val="36"/>
          <w:szCs w:val="36"/>
        </w:rPr>
      </w:pPr>
      <w:r>
        <w:rPr>
          <w:rFonts w:hint="eastAsia" w:ascii="仿宋" w:hAnsi="仿宋" w:eastAsia="仿宋" w:cs="仿宋"/>
          <w:b/>
          <w:bCs/>
          <w:color w:val="010101"/>
          <w:sz w:val="36"/>
          <w:szCs w:val="36"/>
        </w:rPr>
        <w:t>五</w:t>
      </w:r>
      <w:r>
        <w:rPr>
          <w:rFonts w:hint="eastAsia" w:ascii="仿宋" w:hAnsi="仿宋" w:eastAsia="仿宋" w:cs="仿宋"/>
          <w:bCs/>
          <w:color w:val="010101"/>
          <w:sz w:val="36"/>
          <w:szCs w:val="36"/>
        </w:rPr>
        <w:t>、</w:t>
      </w:r>
      <w:r>
        <w:rPr>
          <w:rFonts w:hint="eastAsia" w:ascii="仿宋" w:hAnsi="仿宋" w:eastAsia="仿宋" w:cs="仿宋"/>
          <w:b/>
          <w:color w:val="010101"/>
          <w:sz w:val="36"/>
          <w:szCs w:val="36"/>
        </w:rPr>
        <w:t>社会保险基金预算支出情况</w:t>
      </w:r>
    </w:p>
    <w:p>
      <w:pPr>
        <w:keepNext w:val="0"/>
        <w:keepLines w:val="0"/>
        <w:pageBreakBefore w:val="0"/>
        <w:widowControl w:val="0"/>
        <w:kinsoku/>
        <w:wordWrap/>
        <w:overflowPunct/>
        <w:topLinePunct w:val="0"/>
        <w:autoSpaceDE/>
        <w:autoSpaceDN/>
        <w:bidi w:val="0"/>
        <w:adjustRightInd/>
        <w:snapToGrid/>
        <w:spacing w:beforeAutospacing="0" w:line="800" w:lineRule="exact"/>
        <w:ind w:right="11" w:firstLine="600" w:firstLineChars="200"/>
        <w:jc w:val="left"/>
        <w:textAlignment w:val="auto"/>
        <w:rPr>
          <w:rFonts w:hint="eastAsia" w:ascii="仿宋" w:hAnsi="仿宋" w:eastAsia="仿宋" w:cs="仿宋"/>
          <w:bCs/>
          <w:color w:val="010101"/>
          <w:sz w:val="30"/>
          <w:szCs w:val="30"/>
        </w:rPr>
      </w:pPr>
      <w:r>
        <w:rPr>
          <w:rFonts w:hint="eastAsia" w:ascii="仿宋" w:hAnsi="仿宋" w:eastAsia="仿宋" w:cs="仿宋"/>
          <w:bCs/>
          <w:color w:val="010101"/>
          <w:sz w:val="30"/>
          <w:szCs w:val="30"/>
        </w:rPr>
        <w:t>道县</w:t>
      </w:r>
      <w:r>
        <w:rPr>
          <w:rFonts w:hint="eastAsia" w:ascii="仿宋" w:hAnsi="仿宋" w:eastAsia="仿宋" w:cs="仿宋"/>
          <w:bCs/>
          <w:color w:val="010101"/>
          <w:sz w:val="30"/>
          <w:szCs w:val="30"/>
          <w:lang w:eastAsia="zh-CN"/>
        </w:rPr>
        <w:t>行政审批服务局2023</w:t>
      </w:r>
      <w:r>
        <w:rPr>
          <w:rFonts w:hint="eastAsia" w:ascii="仿宋" w:hAnsi="仿宋" w:eastAsia="仿宋" w:cs="仿宋"/>
          <w:bCs/>
          <w:color w:val="010101"/>
          <w:sz w:val="30"/>
          <w:szCs w:val="30"/>
        </w:rPr>
        <w:t>年无社会保险基金预算支出。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800" w:lineRule="exact"/>
        <w:ind w:right="11" w:rightChars="0"/>
        <w:jc w:val="left"/>
        <w:textAlignment w:val="auto"/>
        <w:rPr>
          <w:rFonts w:hint="eastAsia" w:ascii="仿宋" w:hAnsi="仿宋" w:eastAsia="仿宋" w:cs="仿宋"/>
          <w:b/>
          <w:color w:val="010101"/>
          <w:sz w:val="36"/>
          <w:szCs w:val="36"/>
        </w:rPr>
      </w:pPr>
      <w:r>
        <w:rPr>
          <w:rFonts w:hint="eastAsia" w:ascii="仿宋" w:hAnsi="仿宋" w:eastAsia="仿宋" w:cs="仿宋"/>
          <w:b/>
          <w:color w:val="010101"/>
          <w:sz w:val="36"/>
          <w:szCs w:val="36"/>
          <w:lang w:eastAsia="zh-CN"/>
        </w:rPr>
        <w:t>六、</w:t>
      </w:r>
      <w:r>
        <w:rPr>
          <w:rFonts w:hint="eastAsia" w:ascii="仿宋" w:hAnsi="仿宋" w:eastAsia="仿宋" w:cs="仿宋"/>
          <w:b/>
          <w:color w:val="010101"/>
          <w:sz w:val="36"/>
          <w:szCs w:val="36"/>
        </w:rPr>
        <w:t>部门整体支出绩效情况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1、本单位资金的拨付有完整的审批过程和手续，支出一定程度上符合部门预算批复的用途，资金使用无截留、挤占、挪用、虚列支出等情况。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2、本单位2023年度预算信息及时网上公开，本单位基础数据信息和会计信息资料真实、完整，基础数据信息和汇集信息资料准确。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深化“放管服”，推进审批制度改革，优化办事流程。推进审批提速，实施流程再造优化，承诺时限整体提速72.89%。深化“一件事一次办”。按照“一事一标准”原则，实现同一件事全省无差别受理、同标准办理。第一、二、三批目录事项共294项套餐涉及300个事项，已完成一体化平台中第三批事项的上线运行。2023年，共受理市场准入涉照“一件事一次办”17432件、办结17432件，办结率100%。市场主体加速增长，新增市场主体3737户，比去年同期增加5566户，增长29.45%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4、优化营商环境，促进经济高效发展。将我县除110、119、120、122等紧急热线外的9个部门政务服务便民热线归并到“12345政务服务便民热线”统一受理。开设市民热线电话和信箱、优化营商环境专线，注重倾听企业民意，让企业既找得到市场，也找得到“县长”。至2023年年底，热线呼入总量14000个，话务接通总量13820个，接通率98.7%，联动处置共受理工单1800件，办结工单1600件，按时办结率100%，回访率100%，回访满意度100%，得到市场主体的广泛认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5、推动“跨域通办”“一件事一次办”“三集中三到位”无纸化办公等相关政策有效落实，做好“互联网+政务服务”一体化平台、协同办公系统服务端延伸工作，探索基层标准化建设。规范人员管理。政务服务中心组织窗口工作人员进行了业务培训、礼仪培训。通过“红旗窗口”“服务明星”，线上、线下“好差评”测评等活动持续推动各单位服务建设。2023年，政务服务事项共受理516000件，办结515980件，办结率99.99%；城乡网格化系统共办理30000件，实现全县电子政务外网全覆盖，全县政务服务线上“好差评”综合得分92.89，好评率100%，深得群众好评。</w:t>
      </w:r>
    </w:p>
    <w:p>
      <w:pPr>
        <w:keepNext w:val="0"/>
        <w:keepLines w:val="0"/>
        <w:pageBreakBefore w:val="0"/>
        <w:numPr>
          <w:ilvl w:val="0"/>
          <w:numId w:val="3"/>
        </w:numPr>
        <w:kinsoku/>
        <w:wordWrap/>
        <w:overflowPunct/>
        <w:topLinePunct w:val="0"/>
        <w:autoSpaceDE/>
        <w:autoSpaceDN/>
        <w:bidi w:val="0"/>
        <w:adjustRightInd/>
        <w:snapToGrid/>
        <w:spacing w:beforeAutospacing="0" w:line="800" w:lineRule="exact"/>
        <w:jc w:val="left"/>
        <w:textAlignment w:val="auto"/>
        <w:rPr>
          <w:rFonts w:hint="eastAsia" w:ascii="仿宋" w:hAnsi="仿宋" w:eastAsia="仿宋" w:cs="仿宋"/>
          <w:b/>
          <w:sz w:val="36"/>
          <w:szCs w:val="36"/>
        </w:rPr>
      </w:pPr>
      <w:r>
        <w:rPr>
          <w:rFonts w:hint="eastAsia" w:ascii="仿宋" w:hAnsi="仿宋" w:eastAsia="仿宋" w:cs="仿宋"/>
          <w:b/>
          <w:sz w:val="36"/>
          <w:szCs w:val="36"/>
        </w:rPr>
        <w:t>部门整体支出管理情况</w:t>
      </w:r>
    </w:p>
    <w:p>
      <w:pPr>
        <w:pStyle w:val="2"/>
        <w:numPr>
          <w:ilvl w:val="0"/>
          <w:numId w:val="0"/>
        </w:numPr>
        <w:rPr>
          <w:rFonts w:hint="eastAsia"/>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加强综合预算管理，单位组织的各项收入全部纳入部门预算编制。继续加强人员经费管理，进一步规范公用经费安排。牢固树立“过紧日子”思想严格落实中央八项规定，坚持厉行节约，从严控制“三公经费”、会议费、培训费等一般性支出，努力降低行政运行成本，达到了年初制定目标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left"/>
        <w:textAlignment w:val="auto"/>
        <w:rPr>
          <w:rFonts w:hint="eastAsia" w:ascii="仿宋" w:hAnsi="仿宋" w:eastAsia="仿宋" w:cs="仿宋"/>
          <w:b/>
          <w:sz w:val="32"/>
          <w:szCs w:val="32"/>
        </w:rPr>
      </w:pPr>
      <w:r>
        <w:rPr>
          <w:rFonts w:hint="eastAsia" w:ascii="仿宋" w:hAnsi="仿宋" w:eastAsia="仿宋" w:cs="仿宋"/>
          <w:sz w:val="30"/>
          <w:szCs w:val="30"/>
          <w:lang w:val="en-US" w:eastAsia="zh-CN"/>
        </w:rPr>
        <w:t>2、</w:t>
      </w:r>
      <w:r>
        <w:rPr>
          <w:rFonts w:hint="eastAsia" w:ascii="仿宋" w:hAnsi="仿宋" w:eastAsia="仿宋" w:cs="仿宋"/>
          <w:sz w:val="30"/>
          <w:szCs w:val="30"/>
        </w:rPr>
        <w:t>加强监督检查</w:t>
      </w:r>
      <w:r>
        <w:rPr>
          <w:rFonts w:hint="eastAsia" w:ascii="仿宋" w:hAnsi="仿宋" w:eastAsia="仿宋" w:cs="仿宋"/>
          <w:sz w:val="30"/>
          <w:szCs w:val="30"/>
          <w:lang w:eastAsia="zh-CN"/>
        </w:rPr>
        <w:t>。</w:t>
      </w:r>
      <w:r>
        <w:rPr>
          <w:rFonts w:hint="eastAsia" w:ascii="仿宋" w:hAnsi="仿宋" w:eastAsia="仿宋" w:cs="仿宋"/>
          <w:sz w:val="30"/>
          <w:szCs w:val="30"/>
        </w:rPr>
        <w:t>严格落实中央八项规定，坚持厉行节约，从严控制“三公经费”、会议费、培训费等一般性支出主要包括管理制度的建设、执行，日常检查监督管理等情况。将专项资金管理纳入年度工作重点考核项目，组织财务、监察、业务部门开展专项审计和财务检查，及时纠正资金使用中的不规范行为，促进各部门提高专顼资金使用效益。</w:t>
      </w:r>
    </w:p>
    <w:p>
      <w:pPr>
        <w:keepNext w:val="0"/>
        <w:keepLines w:val="0"/>
        <w:pageBreakBefore w:val="0"/>
        <w:widowControl w:val="0"/>
        <w:kinsoku/>
        <w:wordWrap/>
        <w:overflowPunct/>
        <w:topLinePunct w:val="0"/>
        <w:autoSpaceDE/>
        <w:autoSpaceDN/>
        <w:bidi w:val="0"/>
        <w:adjustRightInd w:val="0"/>
        <w:snapToGrid w:val="0"/>
        <w:spacing w:beforeAutospacing="0" w:line="800" w:lineRule="exact"/>
        <w:jc w:val="left"/>
        <w:textAlignment w:val="auto"/>
        <w:rPr>
          <w:rFonts w:hint="eastAsia" w:ascii="仿宋" w:hAnsi="仿宋" w:eastAsia="仿宋" w:cs="仿宋"/>
          <w:b/>
          <w:sz w:val="36"/>
          <w:szCs w:val="36"/>
        </w:rPr>
      </w:pPr>
      <w:r>
        <w:rPr>
          <w:rFonts w:hint="eastAsia" w:ascii="仿宋" w:hAnsi="仿宋" w:eastAsia="仿宋" w:cs="仿宋"/>
          <w:b/>
          <w:sz w:val="36"/>
          <w:szCs w:val="36"/>
        </w:rPr>
        <w:t>八、存在的主要问题</w:t>
      </w:r>
    </w:p>
    <w:p>
      <w:pPr>
        <w:pStyle w:val="8"/>
        <w:keepNext w:val="0"/>
        <w:keepLines w:val="0"/>
        <w:pageBreakBefore w:val="0"/>
        <w:widowControl w:val="0"/>
        <w:numPr>
          <w:ilvl w:val="0"/>
          <w:numId w:val="0"/>
        </w:numPr>
        <w:shd w:val="clear" w:color="auto" w:fill="auto"/>
        <w:kinsoku/>
        <w:wordWrap/>
        <w:overflowPunct/>
        <w:topLinePunct w:val="0"/>
        <w:autoSpaceDE/>
        <w:autoSpaceDN/>
        <w:bidi w:val="0"/>
        <w:spacing w:before="0" w:beforeAutospacing="0" w:line="800" w:lineRule="exact"/>
        <w:ind w:right="0" w:rightChars="0" w:firstLine="600" w:firstLineChars="200"/>
        <w:jc w:val="left"/>
        <w:textAlignment w:val="auto"/>
        <w:rPr>
          <w:rFonts w:hint="eastAsia" w:ascii="仿宋" w:hAnsi="仿宋" w:eastAsia="仿宋" w:cs="仿宋"/>
          <w:b w:val="0"/>
          <w:bCs w:val="0"/>
          <w:spacing w:val="0"/>
          <w:w w:val="100"/>
          <w:position w:val="0"/>
          <w:sz w:val="32"/>
          <w:szCs w:val="32"/>
          <w:shd w:val="clear" w:color="auto" w:fill="auto"/>
        </w:rPr>
      </w:pPr>
      <w:r>
        <w:rPr>
          <w:rFonts w:hint="eastAsia" w:ascii="仿宋" w:hAnsi="仿宋" w:eastAsia="仿宋" w:cs="仿宋"/>
          <w:b w:val="0"/>
          <w:bCs w:val="0"/>
          <w:sz w:val="30"/>
          <w:szCs w:val="30"/>
          <w:lang w:val="en-US" w:eastAsia="zh-CN"/>
        </w:rPr>
        <w:t>1、内</w:t>
      </w:r>
      <w:r>
        <w:rPr>
          <w:rFonts w:hint="eastAsia" w:ascii="仿宋" w:hAnsi="仿宋" w:eastAsia="仿宋" w:cs="仿宋"/>
          <w:b w:val="0"/>
          <w:bCs w:val="0"/>
          <w:spacing w:val="0"/>
          <w:w w:val="100"/>
          <w:position w:val="0"/>
          <w:sz w:val="32"/>
          <w:szCs w:val="32"/>
          <w:shd w:val="clear" w:color="auto" w:fill="auto"/>
        </w:rPr>
        <w:t>控制度不健全，合同管理制度缺失。</w:t>
      </w:r>
    </w:p>
    <w:p>
      <w:pPr>
        <w:pStyle w:val="8"/>
        <w:keepNext w:val="0"/>
        <w:keepLines w:val="0"/>
        <w:pageBreakBefore w:val="0"/>
        <w:widowControl w:val="0"/>
        <w:numPr>
          <w:ilvl w:val="0"/>
          <w:numId w:val="0"/>
        </w:numPr>
        <w:shd w:val="clear" w:color="auto" w:fill="auto"/>
        <w:kinsoku/>
        <w:wordWrap/>
        <w:overflowPunct/>
        <w:topLinePunct w:val="0"/>
        <w:autoSpaceDE/>
        <w:autoSpaceDN/>
        <w:bidi w:val="0"/>
        <w:spacing w:before="0" w:beforeAutospacing="0" w:line="520" w:lineRule="exact"/>
        <w:ind w:right="0" w:rightChars="0"/>
        <w:jc w:val="left"/>
        <w:textAlignment w:val="auto"/>
        <w:rPr>
          <w:rFonts w:hint="eastAsia" w:ascii="仿宋" w:hAnsi="仿宋" w:eastAsia="仿宋" w:cs="仿宋"/>
          <w:b w:val="0"/>
          <w:bCs w:val="0"/>
          <w:spacing w:val="0"/>
          <w:w w:val="100"/>
          <w:position w:val="0"/>
          <w:sz w:val="32"/>
          <w:szCs w:val="32"/>
          <w:shd w:val="clear" w:color="auto" w:fill="auto"/>
          <w:lang w:val="en-US" w:eastAsia="zh-CN"/>
        </w:rPr>
      </w:pPr>
      <w:r>
        <w:rPr>
          <w:rFonts w:hint="eastAsia" w:ascii="仿宋" w:hAnsi="仿宋" w:eastAsia="仿宋" w:cs="仿宋"/>
          <w:b w:val="0"/>
          <w:bCs w:val="0"/>
          <w:spacing w:val="0"/>
          <w:w w:val="100"/>
          <w:position w:val="0"/>
          <w:sz w:val="32"/>
          <w:szCs w:val="32"/>
          <w:shd w:val="clear" w:color="auto" w:fill="auto"/>
          <w:lang w:val="en-US" w:eastAsia="zh-CN"/>
        </w:rPr>
        <w:t xml:space="preserve">    </w:t>
      </w:r>
    </w:p>
    <w:p>
      <w:pPr>
        <w:pStyle w:val="8"/>
        <w:keepNext w:val="0"/>
        <w:keepLines w:val="0"/>
        <w:pageBreakBefore w:val="0"/>
        <w:widowControl w:val="0"/>
        <w:numPr>
          <w:ilvl w:val="0"/>
          <w:numId w:val="0"/>
        </w:numPr>
        <w:shd w:val="clear" w:color="auto" w:fill="auto"/>
        <w:kinsoku/>
        <w:wordWrap/>
        <w:overflowPunct/>
        <w:topLinePunct w:val="0"/>
        <w:autoSpaceDE/>
        <w:autoSpaceDN/>
        <w:bidi w:val="0"/>
        <w:spacing w:before="0" w:beforeAutospacing="0" w:line="520" w:lineRule="exact"/>
        <w:ind w:right="0" w:rightChars="0"/>
        <w:jc w:val="left"/>
        <w:textAlignment w:val="auto"/>
        <w:rPr>
          <w:rFonts w:hint="eastAsia" w:ascii="仿宋" w:hAnsi="仿宋" w:eastAsia="仿宋" w:cs="仿宋"/>
          <w:b/>
          <w:sz w:val="36"/>
          <w:szCs w:val="36"/>
        </w:rPr>
      </w:pPr>
      <w:r>
        <w:rPr>
          <w:rFonts w:hint="eastAsia" w:ascii="仿宋" w:hAnsi="仿宋" w:eastAsia="仿宋" w:cs="仿宋"/>
          <w:b/>
          <w:sz w:val="36"/>
          <w:szCs w:val="36"/>
        </w:rPr>
        <w:t>九、下一步改进措施和有关建议</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规范账务处理，提高财务</w:t>
      </w:r>
      <w:r>
        <w:rPr>
          <w:rFonts w:hint="eastAsia" w:ascii="仿宋" w:hAnsi="仿宋" w:eastAsia="仿宋" w:cs="仿宋"/>
          <w:sz w:val="32"/>
          <w:szCs w:val="32"/>
          <w:lang w:eastAsia="zh-CN"/>
        </w:rPr>
        <w:t>工作</w:t>
      </w:r>
      <w:r>
        <w:rPr>
          <w:rFonts w:hint="eastAsia" w:ascii="仿宋" w:hAnsi="仿宋" w:eastAsia="仿宋" w:cs="仿宋"/>
          <w:sz w:val="32"/>
          <w:szCs w:val="32"/>
        </w:rPr>
        <w:t>质量。严格按照《会计法》、《行政单位会计制度》、《行政单位财务规则》等规定执行财务核算，并结合实际情况，完整、准确地披露相关信息，做到决算与预算相衔接。</w:t>
      </w:r>
    </w:p>
    <w:p>
      <w:pPr>
        <w:keepNext w:val="0"/>
        <w:keepLines w:val="0"/>
        <w:pageBreakBefore w:val="0"/>
        <w:widowControl w:val="0"/>
        <w:kinsoku/>
        <w:wordWrap/>
        <w:overflowPunct/>
        <w:topLinePunct w:val="0"/>
        <w:autoSpaceDE/>
        <w:autoSpaceDN/>
        <w:bidi w:val="0"/>
        <w:spacing w:beforeAutospacing="0"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spacing w:val="0"/>
          <w:w w:val="100"/>
          <w:position w:val="0"/>
          <w:sz w:val="32"/>
          <w:szCs w:val="32"/>
          <w:shd w:val="clear" w:color="auto" w:fill="auto"/>
        </w:rPr>
        <w:t>健全完善内控制度，严格落实规章管理制度，在内控制度中应根据国家有关规定建立健全单位各项内部管理制度并督促相关工作人员认真执行。</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b w:val="0"/>
          <w:i w:val="0"/>
          <w:caps w:val="0"/>
          <w:color w:val="000000"/>
          <w:spacing w:val="0"/>
          <w:sz w:val="30"/>
          <w:szCs w:val="30"/>
        </w:rPr>
        <w:t>加强队伍建设，抓好绩效评价管理部门的队伍建设和业务指导，培养部门的绩效管理队伍，建立绩效评价的长期机制</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4、落实管理制度，进一步加强资产管理。加强往来款项的管理，按月对账，固定资产按时盘点，加强资金使用效率和保障资金安全。</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lang w:val="en-US" w:eastAsia="zh-CN"/>
        </w:rPr>
      </w:pPr>
      <w:r>
        <w:rPr>
          <w:rFonts w:hint="eastAsia" w:ascii="仿宋" w:hAnsi="仿宋" w:eastAsia="仿宋" w:cs="仿宋"/>
          <w:sz w:val="30"/>
          <w:szCs w:val="30"/>
          <w:lang w:val="en-US" w:eastAsia="zh-CN"/>
        </w:rPr>
        <w:t>5、总结经验，改进管理措施，不断加强和落实绩效管理责任，健全和完善绩效管理制度。</w:t>
      </w:r>
    </w:p>
    <w:p>
      <w:pPr>
        <w:keepNext w:val="0"/>
        <w:keepLines w:val="0"/>
        <w:pageBreakBefore w:val="0"/>
        <w:kinsoku/>
        <w:wordWrap/>
        <w:overflowPunct/>
        <w:topLinePunct w:val="0"/>
        <w:autoSpaceDE/>
        <w:autoSpaceDN/>
        <w:bidi w:val="0"/>
        <w:adjustRightInd w:val="0"/>
        <w:snapToGrid w:val="0"/>
        <w:spacing w:beforeAutospacing="0" w:line="5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道县行政审批服务局</w:t>
      </w:r>
    </w:p>
    <w:p>
      <w:pPr>
        <w:keepNext w:val="0"/>
        <w:keepLines w:val="0"/>
        <w:pageBreakBefore w:val="0"/>
        <w:kinsoku/>
        <w:wordWrap/>
        <w:overflowPunct/>
        <w:topLinePunct w:val="0"/>
        <w:autoSpaceDE/>
        <w:autoSpaceDN/>
        <w:bidi w:val="0"/>
        <w:adjustRightInd w:val="0"/>
        <w:snapToGrid w:val="0"/>
        <w:spacing w:beforeAutospacing="0" w:line="5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2024年6月18日</w:t>
      </w:r>
    </w:p>
    <w:p>
      <w:pPr>
        <w:pStyle w:val="3"/>
        <w:keepNext w:val="0"/>
        <w:keepLines w:val="0"/>
        <w:pageBreakBefore w:val="0"/>
        <w:widowControl/>
        <w:suppressLineNumbers w:val="0"/>
        <w:kinsoku/>
        <w:wordWrap/>
        <w:overflowPunct/>
        <w:topLinePunct w:val="0"/>
        <w:autoSpaceDE/>
        <w:autoSpaceDN/>
        <w:bidi w:val="0"/>
        <w:spacing w:beforeAutospacing="0" w:after="0" w:afterAutospacing="0" w:line="520" w:lineRule="exact"/>
        <w:ind w:firstLine="480" w:firstLineChars="200"/>
        <w:jc w:val="left"/>
        <w:textAlignment w:val="auto"/>
        <w:rPr>
          <w:rFonts w:hint="eastAsia" w:ascii="仿宋" w:hAnsi="仿宋" w:eastAsia="仿宋" w:cs="仿宋"/>
          <w:lang w:val="en-US" w:eastAsia="zh-CN"/>
        </w:rPr>
      </w:pPr>
    </w:p>
    <w:p>
      <w:pPr>
        <w:keepNext w:val="0"/>
        <w:keepLines w:val="0"/>
        <w:pageBreakBefore w:val="0"/>
        <w:kinsoku/>
        <w:wordWrap/>
        <w:overflowPunct/>
        <w:topLinePunct w:val="0"/>
        <w:autoSpaceDE/>
        <w:autoSpaceDN/>
        <w:bidi w:val="0"/>
        <w:spacing w:beforeAutospacing="0" w:line="520" w:lineRule="exact"/>
        <w:ind w:firstLine="420" w:firstLineChars="200"/>
        <w:jc w:val="left"/>
        <w:textAlignment w:val="auto"/>
        <w:rPr>
          <w:rFonts w:hint="eastAsia" w:ascii="仿宋" w:hAnsi="仿宋" w:eastAsia="仿宋" w:cs="仿宋"/>
        </w:rPr>
      </w:pPr>
    </w:p>
    <w:p>
      <w:pPr>
        <w:keepNext w:val="0"/>
        <w:keepLines w:val="0"/>
        <w:pageBreakBefore w:val="0"/>
        <w:kinsoku/>
        <w:wordWrap/>
        <w:overflowPunct/>
        <w:topLinePunct w:val="0"/>
        <w:autoSpaceDE/>
        <w:autoSpaceDN/>
        <w:bidi w:val="0"/>
        <w:spacing w:beforeAutospacing="0" w:line="520" w:lineRule="exact"/>
        <w:ind w:firstLine="420" w:firstLineChars="200"/>
        <w:jc w:val="left"/>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08601"/>
    <w:multiLevelType w:val="singleLevel"/>
    <w:tmpl w:val="A0708601"/>
    <w:lvl w:ilvl="0" w:tentative="0">
      <w:start w:val="7"/>
      <w:numFmt w:val="chineseCounting"/>
      <w:suff w:val="nothing"/>
      <w:lvlText w:val="%1、"/>
      <w:lvlJc w:val="left"/>
      <w:rPr>
        <w:rFonts w:hint="eastAsia"/>
      </w:rPr>
    </w:lvl>
  </w:abstractNum>
  <w:abstractNum w:abstractNumId="1">
    <w:nsid w:val="D6DDA443"/>
    <w:multiLevelType w:val="singleLevel"/>
    <w:tmpl w:val="D6DDA443"/>
    <w:lvl w:ilvl="0" w:tentative="0">
      <w:start w:val="1"/>
      <w:numFmt w:val="chineseCounting"/>
      <w:suff w:val="nothing"/>
      <w:lvlText w:val="（%1）"/>
      <w:lvlJc w:val="left"/>
      <w:rPr>
        <w:rFonts w:hint="eastAsia"/>
      </w:rPr>
    </w:lvl>
  </w:abstractNum>
  <w:abstractNum w:abstractNumId="2">
    <w:nsid w:val="3E46C8C5"/>
    <w:multiLevelType w:val="singleLevel"/>
    <w:tmpl w:val="3E46C8C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ZTJkNGM5NmMwMTg2YjUzYWI1NzIyOTgzN2FmZTkifQ=="/>
  </w:docVars>
  <w:rsids>
    <w:rsidRoot w:val="0E1D2BBE"/>
    <w:rsid w:val="01B406F9"/>
    <w:rsid w:val="050E321E"/>
    <w:rsid w:val="0E1D2BBE"/>
    <w:rsid w:val="17D004D3"/>
    <w:rsid w:val="231F615A"/>
    <w:rsid w:val="24F5156E"/>
    <w:rsid w:val="2EF0248C"/>
    <w:rsid w:val="3BD31406"/>
    <w:rsid w:val="4FEA1E3A"/>
    <w:rsid w:val="566C70FC"/>
    <w:rsid w:val="684941DA"/>
    <w:rsid w:val="7661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563C1" w:themeColor="hyperlink"/>
      <w:u w:val="single"/>
      <w14:textFill>
        <w14:solidFill>
          <w14:schemeClr w14:val="hlink"/>
        </w14:solidFill>
      </w14:textFill>
    </w:rPr>
  </w:style>
  <w:style w:type="paragraph" w:customStyle="1" w:styleId="8">
    <w:name w:val="正文文本1"/>
    <w:basedOn w:val="1"/>
    <w:qFormat/>
    <w:uiPriority w:val="0"/>
    <w:pPr>
      <w:widowControl w:val="0"/>
      <w:shd w:val="clear" w:color="auto" w:fill="FFFFFF"/>
      <w:spacing w:line="463" w:lineRule="auto"/>
      <w:ind w:firstLine="400"/>
    </w:pPr>
    <w:rPr>
      <w:rFonts w:ascii="宋体" w:hAnsi="宋体" w:eastAsia="宋体" w:cs="宋体"/>
      <w:color w:val="1E1D22"/>
      <w:sz w:val="28"/>
      <w:szCs w:val="28"/>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2223</Words>
  <Characters>2345</Characters>
  <Lines>0</Lines>
  <Paragraphs>0</Paragraphs>
  <TotalTime>338</TotalTime>
  <ScaleCrop>false</ScaleCrop>
  <LinksUpToDate>false</LinksUpToDate>
  <CharactersWithSpaces>2421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2022-06-21T03:50:00Z</dcterms:created>
  <dc:creator>文辉</dc:creator>
  <cp:lastModifiedBy>Administrator</cp:lastModifiedBy>
  <dcterms:modified xsi:type="dcterms:W3CDTF">2024-06-18T06:25:43Z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25F74D5B57E04CDCAC3A7245B08D2766_13</vt:lpwstr>
  </property>
</Properties>
</file>