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宋体" w:cs="宋体"/>
          <w:sz w:val="48"/>
          <w:szCs w:val="48"/>
        </w:rPr>
      </w:pPr>
      <w:bookmarkStart w:id="0" w:name="_GoBack"/>
      <w:r>
        <w:rPr>
          <w:rFonts w:ascii="宋体" w:hAnsi="宋体" w:cs="宋体"/>
          <w:b/>
          <w:bCs/>
          <w:sz w:val="48"/>
          <w:szCs w:val="48"/>
        </w:rPr>
        <w:t>2023</w:t>
      </w:r>
      <w:r>
        <w:rPr>
          <w:rFonts w:hint="eastAsia" w:ascii="宋体" w:hAnsi="宋体" w:cs="宋体"/>
          <w:b/>
          <w:bCs/>
          <w:sz w:val="48"/>
          <w:szCs w:val="48"/>
        </w:rPr>
        <w:t>年度西洲街道办事处</w:t>
      </w:r>
    </w:p>
    <w:p>
      <w:pPr>
        <w:adjustRightInd w:val="0"/>
        <w:spacing w:line="600" w:lineRule="exact"/>
        <w:jc w:val="center"/>
        <w:rPr>
          <w:rFonts w:ascii="宋体" w:cs="宋体"/>
          <w:b/>
          <w:bCs/>
          <w:sz w:val="48"/>
          <w:szCs w:val="48"/>
        </w:rPr>
      </w:pPr>
      <w:r>
        <w:rPr>
          <w:rFonts w:hint="eastAsia" w:ascii="宋体" w:hAnsi="宋体" w:cs="宋体"/>
          <w:b/>
          <w:bCs/>
          <w:sz w:val="48"/>
          <w:szCs w:val="48"/>
        </w:rPr>
        <w:t>部门整体支出绩效评价报告</w:t>
      </w:r>
    </w:p>
    <w:bookmarkEnd w:id="0"/>
    <w:p>
      <w:pPr>
        <w:adjustRightInd w:val="0"/>
        <w:spacing w:line="600" w:lineRule="exact"/>
        <w:rPr>
          <w:rFonts w:eastAsia="仿宋_GB2312"/>
          <w:sz w:val="32"/>
          <w:szCs w:val="32"/>
        </w:rPr>
      </w:pPr>
    </w:p>
    <w:p>
      <w:pPr>
        <w:adjustRightInd w:val="0"/>
        <w:snapToGrid w:val="0"/>
        <w:spacing w:line="600" w:lineRule="exact"/>
        <w:ind w:firstLine="643" w:firstLineChars="200"/>
        <w:rPr>
          <w:rFonts w:ascii="宋体" w:cs="宋体"/>
          <w:b/>
          <w:bCs/>
          <w:sz w:val="32"/>
          <w:szCs w:val="32"/>
        </w:rPr>
      </w:pPr>
      <w:r>
        <w:rPr>
          <w:rFonts w:hint="eastAsia" w:ascii="宋体" w:hAnsi="宋体" w:cs="宋体"/>
          <w:b/>
          <w:bCs/>
          <w:sz w:val="32"/>
          <w:szCs w:val="32"/>
        </w:rPr>
        <w:t>一、基本情况</w:t>
      </w:r>
    </w:p>
    <w:p>
      <w:pPr>
        <w:adjustRightInd w:val="0"/>
        <w:snapToGrid w:val="0"/>
        <w:spacing w:line="600" w:lineRule="exact"/>
        <w:ind w:firstLine="640" w:firstLineChars="200"/>
        <w:rPr>
          <w:rFonts w:ascii="宋体" w:cs="宋体"/>
          <w:sz w:val="32"/>
          <w:szCs w:val="32"/>
        </w:rPr>
      </w:pPr>
      <w:r>
        <w:rPr>
          <w:rFonts w:hint="eastAsia" w:ascii="宋体" w:hAnsi="宋体" w:cs="宋体"/>
          <w:sz w:val="32"/>
          <w:szCs w:val="32"/>
        </w:rPr>
        <w:t>（一）部门基本情况</w:t>
      </w:r>
    </w:p>
    <w:p>
      <w:pPr>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、西洲街道办事处是全额拨款的行政单位，下辖</w:t>
      </w:r>
      <w:r>
        <w:rPr>
          <w:rFonts w:ascii="宋体" w:hAnsi="宋体" w:cs="宋体"/>
          <w:sz w:val="32"/>
          <w:szCs w:val="32"/>
        </w:rPr>
        <w:t>6</w:t>
      </w:r>
      <w:r>
        <w:rPr>
          <w:rFonts w:hint="eastAsia" w:ascii="宋体" w:hAnsi="宋体" w:cs="宋体"/>
          <w:sz w:val="32"/>
          <w:szCs w:val="32"/>
        </w:rPr>
        <w:t>个社区，财务核算执行行政单位会计制度。</w:t>
      </w:r>
    </w:p>
    <w:p>
      <w:pPr>
        <w:ind w:firstLine="640" w:firstLineChars="200"/>
        <w:rPr>
          <w:rFonts w:ascii="宋体" w:cs="宋体"/>
          <w:sz w:val="32"/>
          <w:szCs w:val="32"/>
        </w:rPr>
      </w:pPr>
      <w:r>
        <w:rPr>
          <w:rFonts w:ascii="宋体" w:hAnsi="宋体" w:cs="宋体"/>
          <w:color w:val="5A5A5A"/>
          <w:kern w:val="0"/>
          <w:sz w:val="32"/>
          <w:szCs w:val="32"/>
        </w:rPr>
        <w:t>2</w:t>
      </w:r>
      <w:r>
        <w:rPr>
          <w:rFonts w:hint="eastAsia" w:ascii="宋体" w:hAnsi="宋体" w:cs="宋体"/>
          <w:color w:val="5A5A5A"/>
          <w:kern w:val="0"/>
          <w:sz w:val="32"/>
          <w:szCs w:val="32"/>
        </w:rPr>
        <w:t>、</w:t>
      </w:r>
      <w:r>
        <w:rPr>
          <w:rFonts w:hint="eastAsia" w:ascii="宋体" w:hAnsi="宋体" w:cs="宋体"/>
          <w:sz w:val="32"/>
          <w:szCs w:val="32"/>
        </w:rPr>
        <w:t>制定并落实本行政区域的经济计划和措施，促进产业结构调整及其他经济保持平衡协调发展，全面提高人民群众的生活水平和生活质量。加强镇级财政的监督和管理，按计划组织、管理乡财政收入和支出，执行国家有关财经纪律和政策，保证国家财政收入的完成。</w:t>
      </w:r>
    </w:p>
    <w:p>
      <w:pPr>
        <w:widowControl/>
        <w:spacing w:line="600" w:lineRule="atLeast"/>
        <w:ind w:firstLine="640" w:firstLineChars="200"/>
        <w:rPr>
          <w:rFonts w:ascii="宋体" w:cs="宋体"/>
          <w:sz w:val="32"/>
          <w:szCs w:val="32"/>
        </w:rPr>
      </w:pPr>
      <w:r>
        <w:rPr>
          <w:rFonts w:ascii="宋体" w:hAnsi="宋体" w:cs="宋体"/>
          <w:color w:val="5A5A5A"/>
          <w:kern w:val="0"/>
          <w:sz w:val="32"/>
          <w:szCs w:val="32"/>
        </w:rPr>
        <w:t>3</w:t>
      </w:r>
      <w:r>
        <w:rPr>
          <w:rFonts w:hint="eastAsia" w:ascii="宋体" w:hAnsi="宋体" w:cs="宋体"/>
          <w:color w:val="5A5A5A"/>
          <w:kern w:val="0"/>
          <w:sz w:val="32"/>
          <w:szCs w:val="32"/>
        </w:rPr>
        <w:t>、</w:t>
      </w:r>
      <w:r>
        <w:rPr>
          <w:rFonts w:hint="eastAsia" w:ascii="宋体" w:hAnsi="宋体" w:cs="宋体"/>
          <w:sz w:val="32"/>
          <w:szCs w:val="32"/>
        </w:rPr>
        <w:t>人员编制：</w:t>
      </w:r>
      <w:r>
        <w:rPr>
          <w:rFonts w:hint="eastAsia" w:ascii="仿宋_GB2312" w:cs="宋体"/>
          <w:sz w:val="32"/>
          <w:szCs w:val="32"/>
        </w:rPr>
        <w:t>我单位为正科级全额拨款行政单位，内设办公室、财务室、民政室、计生办、综治办等</w:t>
      </w:r>
      <w:r>
        <w:rPr>
          <w:rFonts w:ascii="仿宋_GB2312" w:cs="仿宋_GB2312"/>
          <w:sz w:val="32"/>
          <w:szCs w:val="32"/>
        </w:rPr>
        <w:t>5</w:t>
      </w:r>
      <w:r>
        <w:rPr>
          <w:rFonts w:hint="eastAsia" w:ascii="仿宋_GB2312" w:cs="宋体"/>
          <w:sz w:val="32"/>
          <w:szCs w:val="32"/>
        </w:rPr>
        <w:t>个职能部室。</w:t>
      </w:r>
      <w:r>
        <w:rPr>
          <w:rFonts w:hint="eastAsia" w:ascii="宋体" w:hAnsi="宋体" w:cs="宋体"/>
          <w:sz w:val="32"/>
          <w:szCs w:val="32"/>
        </w:rPr>
        <w:t>现实有在编人数行政</w:t>
      </w:r>
      <w:r>
        <w:rPr>
          <w:rFonts w:ascii="宋体" w:hAnsi="宋体" w:cs="宋体"/>
          <w:sz w:val="32"/>
          <w:szCs w:val="32"/>
        </w:rPr>
        <w:t>20</w:t>
      </w:r>
      <w:r>
        <w:rPr>
          <w:rFonts w:hint="eastAsia" w:ascii="宋体" w:hAnsi="宋体" w:cs="宋体"/>
          <w:sz w:val="32"/>
          <w:szCs w:val="32"/>
        </w:rPr>
        <w:t>人，事业</w:t>
      </w:r>
      <w:r>
        <w:rPr>
          <w:rFonts w:ascii="宋体" w:hAnsi="宋体" w:cs="宋体"/>
          <w:sz w:val="32"/>
          <w:szCs w:val="32"/>
        </w:rPr>
        <w:t>57</w:t>
      </w:r>
      <w:r>
        <w:rPr>
          <w:rFonts w:hint="eastAsia" w:ascii="宋体" w:hAnsi="宋体" w:cs="宋体"/>
          <w:sz w:val="32"/>
          <w:szCs w:val="32"/>
        </w:rPr>
        <w:t>人。</w:t>
      </w:r>
    </w:p>
    <w:p>
      <w:pPr>
        <w:widowControl/>
        <w:spacing w:line="600" w:lineRule="atLeast"/>
        <w:ind w:firstLine="640" w:firstLineChars="200"/>
        <w:rPr>
          <w:rFonts w:ascii="宋体" w:cs="宋体"/>
          <w:sz w:val="32"/>
          <w:szCs w:val="32"/>
        </w:rPr>
      </w:pPr>
      <w:r>
        <w:rPr>
          <w:rFonts w:ascii="宋体" w:hAnsi="宋体" w:cs="宋体"/>
          <w:sz w:val="32"/>
          <w:szCs w:val="32"/>
        </w:rPr>
        <w:t>4</w:t>
      </w:r>
      <w:r>
        <w:rPr>
          <w:rFonts w:hint="eastAsia" w:ascii="宋体" w:hAnsi="宋体" w:cs="宋体"/>
          <w:sz w:val="32"/>
          <w:szCs w:val="32"/>
        </w:rPr>
        <w:t>、收支管理办法。严格执行上级制定的财务收支管理办法，加强整体部门支出和固定资产管理，提高资金和资产的使用效率和财务的精细化管理水平。</w:t>
      </w:r>
    </w:p>
    <w:p>
      <w:pPr>
        <w:adjustRightInd w:val="0"/>
        <w:snapToGrid w:val="0"/>
        <w:spacing w:line="600" w:lineRule="exact"/>
        <w:ind w:firstLine="640" w:firstLineChars="200"/>
        <w:rPr>
          <w:rFonts w:ascii="宋体" w:cs="宋体"/>
          <w:sz w:val="32"/>
          <w:szCs w:val="32"/>
        </w:rPr>
      </w:pPr>
      <w:r>
        <w:rPr>
          <w:rFonts w:hint="eastAsia" w:ascii="宋体" w:hAnsi="宋体" w:cs="宋体"/>
          <w:sz w:val="32"/>
          <w:szCs w:val="32"/>
        </w:rPr>
        <w:t>（二）部门年度整体支出绩效目标</w:t>
      </w:r>
    </w:p>
    <w:p>
      <w:pPr>
        <w:widowControl/>
        <w:spacing w:line="600" w:lineRule="atLeast"/>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抓整治促创建，城市面貌越来越靓。</w:t>
      </w:r>
    </w:p>
    <w:p>
      <w:pPr>
        <w:widowControl/>
        <w:spacing w:line="600" w:lineRule="atLeast"/>
        <w:ind w:firstLine="640" w:firstLineChars="200"/>
        <w:rPr>
          <w:rFonts w:ascii="宋体" w:cs="宋体"/>
          <w:sz w:val="32"/>
          <w:szCs w:val="32"/>
        </w:rPr>
      </w:pPr>
      <w:r>
        <w:rPr>
          <w:rFonts w:ascii="宋体" w:hAnsi="宋体" w:cs="宋体"/>
          <w:sz w:val="32"/>
          <w:szCs w:val="32"/>
        </w:rPr>
        <w:t>2.</w:t>
      </w:r>
      <w:r>
        <w:rPr>
          <w:rFonts w:hint="eastAsia" w:ascii="宋体" w:hAnsi="宋体" w:cs="宋体"/>
          <w:sz w:val="32"/>
          <w:szCs w:val="32"/>
        </w:rPr>
        <w:t>抓保障促改善，民本民生越来越实。</w:t>
      </w:r>
    </w:p>
    <w:p>
      <w:pPr>
        <w:widowControl/>
        <w:spacing w:line="600" w:lineRule="atLeast"/>
        <w:ind w:firstLine="640" w:firstLineChars="200"/>
        <w:rPr>
          <w:rFonts w:ascii="宋体" w:cs="宋体"/>
          <w:sz w:val="32"/>
          <w:szCs w:val="32"/>
        </w:rPr>
      </w:pPr>
      <w:r>
        <w:rPr>
          <w:rFonts w:ascii="宋体" w:hAnsi="宋体" w:cs="宋体"/>
          <w:sz w:val="32"/>
          <w:szCs w:val="32"/>
        </w:rPr>
        <w:t>3.</w:t>
      </w:r>
      <w:r>
        <w:rPr>
          <w:rFonts w:hint="eastAsia" w:ascii="宋体" w:hAnsi="宋体" w:cs="宋体"/>
          <w:sz w:val="32"/>
          <w:szCs w:val="32"/>
        </w:rPr>
        <w:t>抓平安促和谐，社会大局越来越稳。</w:t>
      </w:r>
    </w:p>
    <w:p>
      <w:pPr>
        <w:widowControl/>
        <w:spacing w:line="600" w:lineRule="atLeast"/>
        <w:ind w:firstLine="640" w:firstLineChars="200"/>
        <w:rPr>
          <w:rFonts w:ascii="宋体" w:cs="宋体"/>
          <w:sz w:val="32"/>
          <w:szCs w:val="32"/>
        </w:rPr>
      </w:pPr>
      <w:r>
        <w:rPr>
          <w:rFonts w:ascii="宋体" w:hAnsi="宋体" w:cs="宋体"/>
          <w:sz w:val="32"/>
          <w:szCs w:val="32"/>
        </w:rPr>
        <w:t>4.</w:t>
      </w:r>
      <w:r>
        <w:rPr>
          <w:rFonts w:hint="eastAsia" w:ascii="宋体" w:hAnsi="宋体" w:cs="宋体"/>
          <w:sz w:val="32"/>
          <w:szCs w:val="32"/>
        </w:rPr>
        <w:t>强化党建引领</w:t>
      </w:r>
      <w:r>
        <w:rPr>
          <w:rFonts w:ascii="宋体" w:hAnsi="宋体" w:cs="宋体"/>
          <w:sz w:val="32"/>
          <w:szCs w:val="32"/>
        </w:rPr>
        <w:t xml:space="preserve"> </w:t>
      </w:r>
      <w:r>
        <w:rPr>
          <w:rFonts w:hint="eastAsia" w:ascii="宋体" w:hAnsi="宋体" w:cs="宋体"/>
          <w:sz w:val="32"/>
          <w:szCs w:val="32"/>
        </w:rPr>
        <w:t>凝聚红色动力。</w:t>
      </w:r>
    </w:p>
    <w:p>
      <w:pPr>
        <w:adjustRightInd w:val="0"/>
        <w:snapToGrid w:val="0"/>
        <w:spacing w:line="600" w:lineRule="exact"/>
        <w:ind w:firstLine="643" w:firstLineChars="200"/>
        <w:rPr>
          <w:rFonts w:ascii="宋体" w:cs="宋体"/>
          <w:b/>
          <w:bCs/>
          <w:sz w:val="32"/>
          <w:szCs w:val="32"/>
        </w:rPr>
      </w:pPr>
      <w:r>
        <w:rPr>
          <w:rFonts w:hint="eastAsia" w:ascii="宋体" w:hAnsi="宋体" w:cs="宋体"/>
          <w:b/>
          <w:bCs/>
          <w:sz w:val="32"/>
          <w:szCs w:val="32"/>
        </w:rPr>
        <w:t>二、一般公共预算支出情况</w:t>
      </w:r>
    </w:p>
    <w:p>
      <w:pPr>
        <w:adjustRightInd w:val="0"/>
        <w:snapToGrid w:val="0"/>
        <w:spacing w:line="600" w:lineRule="exact"/>
        <w:ind w:firstLine="640" w:firstLineChars="200"/>
        <w:rPr>
          <w:rFonts w:ascii="宋体" w:cs="宋体"/>
          <w:b/>
          <w:bCs/>
          <w:sz w:val="32"/>
          <w:szCs w:val="32"/>
        </w:rPr>
      </w:pPr>
      <w:r>
        <w:rPr>
          <w:rFonts w:hint="eastAsia" w:ascii="宋体" w:hAnsi="宋体" w:cs="宋体"/>
          <w:sz w:val="32"/>
          <w:szCs w:val="32"/>
        </w:rPr>
        <w:t>（一）基本支出情况</w:t>
      </w:r>
    </w:p>
    <w:p>
      <w:pPr>
        <w:ind w:firstLine="640" w:firstLineChars="200"/>
        <w:rPr>
          <w:rFonts w:ascii="宋体" w:cs="宋体"/>
          <w:sz w:val="32"/>
          <w:szCs w:val="32"/>
        </w:rPr>
      </w:pPr>
      <w:r>
        <w:rPr>
          <w:rFonts w:ascii="宋体" w:hAnsi="宋体" w:cs="宋体"/>
          <w:sz w:val="32"/>
          <w:szCs w:val="32"/>
        </w:rPr>
        <w:t>2023</w:t>
      </w:r>
      <w:r>
        <w:rPr>
          <w:rFonts w:hint="eastAsia" w:ascii="宋体" w:hAnsi="宋体" w:cs="宋体"/>
          <w:sz w:val="32"/>
          <w:szCs w:val="32"/>
        </w:rPr>
        <w:t>年总体支出</w:t>
      </w:r>
      <w:r>
        <w:rPr>
          <w:rFonts w:ascii="宋体" w:hAnsi="宋体" w:cs="宋体"/>
          <w:sz w:val="32"/>
          <w:szCs w:val="32"/>
        </w:rPr>
        <w:t>1556.12</w:t>
      </w:r>
      <w:r>
        <w:rPr>
          <w:rFonts w:hint="eastAsia" w:ascii="宋体" w:hAnsi="宋体" w:cs="宋体"/>
          <w:sz w:val="32"/>
          <w:szCs w:val="32"/>
        </w:rPr>
        <w:t>万元。工资福利支出</w:t>
      </w:r>
      <w:r>
        <w:rPr>
          <w:rFonts w:ascii="宋体" w:hAnsi="宋体" w:cs="宋体"/>
          <w:sz w:val="32"/>
          <w:szCs w:val="32"/>
        </w:rPr>
        <w:t>776.8</w:t>
      </w:r>
      <w:r>
        <w:rPr>
          <w:rFonts w:hint="eastAsia" w:ascii="宋体" w:hAnsi="宋体" w:cs="宋体"/>
          <w:sz w:val="32"/>
          <w:szCs w:val="32"/>
        </w:rPr>
        <w:t>万元（包括基本工资</w:t>
      </w:r>
      <w:r>
        <w:rPr>
          <w:rFonts w:ascii="宋体" w:hAnsi="宋体" w:cs="宋体"/>
          <w:sz w:val="32"/>
          <w:szCs w:val="32"/>
        </w:rPr>
        <w:t>310.8</w:t>
      </w:r>
      <w:r>
        <w:rPr>
          <w:rFonts w:hint="eastAsia" w:ascii="宋体" w:hAnsi="宋体" w:cs="宋体"/>
          <w:sz w:val="32"/>
          <w:szCs w:val="32"/>
        </w:rPr>
        <w:t>万元，津贴补贴</w:t>
      </w:r>
      <w:r>
        <w:rPr>
          <w:rFonts w:ascii="宋体" w:hAnsi="宋体" w:cs="宋体"/>
          <w:sz w:val="32"/>
          <w:szCs w:val="32"/>
        </w:rPr>
        <w:t>202</w:t>
      </w:r>
      <w:r>
        <w:rPr>
          <w:rFonts w:hint="eastAsia" w:ascii="宋体" w:hAnsi="宋体" w:cs="宋体"/>
          <w:sz w:val="32"/>
          <w:szCs w:val="32"/>
        </w:rPr>
        <w:t>万元，奖金</w:t>
      </w:r>
      <w:r>
        <w:rPr>
          <w:rFonts w:ascii="宋体" w:hAnsi="宋体" w:cs="宋体"/>
          <w:sz w:val="32"/>
          <w:szCs w:val="32"/>
        </w:rPr>
        <w:t>6</w:t>
      </w:r>
      <w:r>
        <w:rPr>
          <w:rFonts w:hint="eastAsia" w:ascii="宋体" w:hAnsi="宋体" w:cs="宋体"/>
          <w:sz w:val="32"/>
          <w:szCs w:val="32"/>
        </w:rPr>
        <w:t>万元，绩效工资</w:t>
      </w:r>
      <w:r>
        <w:rPr>
          <w:rFonts w:ascii="宋体" w:hAnsi="宋体" w:cs="宋体"/>
          <w:sz w:val="32"/>
          <w:szCs w:val="32"/>
        </w:rPr>
        <w:t>36.3</w:t>
      </w:r>
      <w:r>
        <w:rPr>
          <w:rFonts w:hint="eastAsia" w:ascii="宋体" w:hAnsi="宋体" w:cs="宋体"/>
          <w:sz w:val="32"/>
          <w:szCs w:val="32"/>
        </w:rPr>
        <w:t>万元，职工养老保险</w:t>
      </w:r>
      <w:r>
        <w:rPr>
          <w:rFonts w:ascii="宋体" w:hAnsi="宋体" w:cs="宋体"/>
          <w:sz w:val="32"/>
          <w:szCs w:val="32"/>
        </w:rPr>
        <w:t>111.8</w:t>
      </w:r>
      <w:r>
        <w:rPr>
          <w:rFonts w:hint="eastAsia" w:ascii="宋体" w:hAnsi="宋体" w:cs="宋体"/>
          <w:sz w:val="32"/>
          <w:szCs w:val="32"/>
        </w:rPr>
        <w:t>万元，职工医疗保险</w:t>
      </w:r>
      <w:r>
        <w:rPr>
          <w:rFonts w:ascii="宋体" w:hAnsi="宋体" w:cs="宋体"/>
          <w:sz w:val="32"/>
          <w:szCs w:val="32"/>
        </w:rPr>
        <w:t>34.3</w:t>
      </w:r>
      <w:r>
        <w:rPr>
          <w:rFonts w:hint="eastAsia" w:ascii="宋体" w:hAnsi="宋体" w:cs="宋体"/>
          <w:sz w:val="32"/>
          <w:szCs w:val="32"/>
        </w:rPr>
        <w:t>万元，其他社会保障缴费</w:t>
      </w:r>
      <w:r>
        <w:rPr>
          <w:rFonts w:ascii="宋体" w:hAnsi="宋体" w:cs="宋体"/>
          <w:sz w:val="32"/>
          <w:szCs w:val="32"/>
        </w:rPr>
        <w:t>15.8</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其他工资福利支出</w:t>
      </w:r>
      <w:r>
        <w:rPr>
          <w:rFonts w:ascii="宋体" w:hAnsi="宋体" w:cs="宋体"/>
          <w:sz w:val="32"/>
          <w:szCs w:val="32"/>
        </w:rPr>
        <w:t>59.8</w:t>
      </w:r>
      <w:r>
        <w:rPr>
          <w:rFonts w:hint="eastAsia" w:ascii="宋体" w:hAnsi="宋体" w:cs="宋体"/>
          <w:sz w:val="32"/>
          <w:szCs w:val="32"/>
        </w:rPr>
        <w:t>万元）；公用支出</w:t>
      </w:r>
      <w:r>
        <w:rPr>
          <w:rFonts w:ascii="宋体" w:hAnsi="宋体" w:cs="宋体"/>
          <w:sz w:val="32"/>
          <w:szCs w:val="32"/>
        </w:rPr>
        <w:t>159.7</w:t>
      </w:r>
      <w:r>
        <w:rPr>
          <w:rFonts w:hint="eastAsia" w:ascii="宋体" w:hAnsi="宋体" w:cs="宋体"/>
          <w:sz w:val="32"/>
          <w:szCs w:val="32"/>
        </w:rPr>
        <w:t>万元，民政支出</w:t>
      </w:r>
      <w:r>
        <w:rPr>
          <w:rFonts w:ascii="宋体" w:hAnsi="宋体" w:cs="宋体"/>
          <w:sz w:val="32"/>
          <w:szCs w:val="32"/>
        </w:rPr>
        <w:t>165.8</w:t>
      </w:r>
      <w:r>
        <w:rPr>
          <w:rFonts w:hint="eastAsia" w:ascii="宋体" w:hAnsi="宋体" w:cs="宋体"/>
          <w:sz w:val="32"/>
          <w:szCs w:val="32"/>
        </w:rPr>
        <w:t>万元，农村综合改革支出</w:t>
      </w:r>
      <w:r>
        <w:rPr>
          <w:rFonts w:ascii="宋体" w:hAnsi="宋体" w:cs="宋体"/>
          <w:sz w:val="32"/>
          <w:szCs w:val="32"/>
        </w:rPr>
        <w:t>218.4</w:t>
      </w:r>
      <w:r>
        <w:rPr>
          <w:rFonts w:hint="eastAsia" w:ascii="宋体" w:hAnsi="宋体" w:cs="宋体"/>
          <w:sz w:val="32"/>
          <w:szCs w:val="32"/>
        </w:rPr>
        <w:t>万元，项目支出征地款</w:t>
      </w:r>
      <w:r>
        <w:rPr>
          <w:rFonts w:ascii="宋体" w:hAnsi="宋体" w:cs="宋体"/>
          <w:sz w:val="32"/>
          <w:szCs w:val="32"/>
        </w:rPr>
        <w:t>149.2</w:t>
      </w:r>
      <w:r>
        <w:rPr>
          <w:rFonts w:hint="eastAsia" w:ascii="宋体" w:hAnsi="宋体" w:cs="宋体"/>
          <w:sz w:val="32"/>
          <w:szCs w:val="32"/>
        </w:rPr>
        <w:t>万元。</w:t>
      </w:r>
    </w:p>
    <w:p>
      <w:pPr>
        <w:ind w:firstLine="640" w:firstLineChars="200"/>
        <w:rPr>
          <w:rFonts w:ascii="宋体" w:cs="宋体"/>
          <w:sz w:val="32"/>
          <w:szCs w:val="32"/>
        </w:rPr>
      </w:pPr>
      <w:r>
        <w:rPr>
          <w:rFonts w:hint="eastAsia" w:ascii="宋体" w:hAnsi="宋体" w:cs="宋体"/>
          <w:sz w:val="32"/>
          <w:szCs w:val="32"/>
        </w:rPr>
        <w:t>机关运行经费情况：</w:t>
      </w:r>
      <w:r>
        <w:rPr>
          <w:rFonts w:ascii="宋体" w:hAnsi="宋体" w:cs="宋体"/>
          <w:sz w:val="32"/>
          <w:szCs w:val="32"/>
        </w:rPr>
        <w:t>2023</w:t>
      </w:r>
      <w:r>
        <w:rPr>
          <w:rFonts w:hint="eastAsia" w:ascii="宋体" w:hAnsi="宋体" w:cs="宋体"/>
          <w:sz w:val="32"/>
          <w:szCs w:val="32"/>
        </w:rPr>
        <w:t>年机关运行经费</w:t>
      </w:r>
      <w:r>
        <w:rPr>
          <w:rFonts w:ascii="宋体" w:hAnsi="宋体" w:cs="宋体"/>
          <w:sz w:val="32"/>
          <w:szCs w:val="32"/>
        </w:rPr>
        <w:t>159.7</w:t>
      </w:r>
      <w:r>
        <w:rPr>
          <w:rFonts w:hint="eastAsia" w:ascii="宋体" w:hAnsi="宋体" w:cs="宋体"/>
          <w:sz w:val="32"/>
          <w:szCs w:val="32"/>
        </w:rPr>
        <w:t>万元，主要包括办公费</w:t>
      </w:r>
      <w:r>
        <w:rPr>
          <w:rFonts w:ascii="宋体" w:hAnsi="宋体" w:cs="宋体"/>
          <w:sz w:val="32"/>
          <w:szCs w:val="32"/>
        </w:rPr>
        <w:t>29.6</w:t>
      </w:r>
      <w:r>
        <w:rPr>
          <w:rFonts w:hint="eastAsia" w:ascii="宋体" w:hAnsi="宋体" w:cs="宋体"/>
          <w:sz w:val="32"/>
          <w:szCs w:val="32"/>
        </w:rPr>
        <w:t>万元，印刷费</w:t>
      </w:r>
      <w:r>
        <w:rPr>
          <w:rFonts w:ascii="宋体" w:hAnsi="宋体" w:cs="宋体"/>
          <w:sz w:val="32"/>
          <w:szCs w:val="32"/>
        </w:rPr>
        <w:t>27.4</w:t>
      </w:r>
      <w:r>
        <w:rPr>
          <w:rFonts w:hint="eastAsia" w:ascii="宋体" w:hAnsi="宋体" w:cs="宋体"/>
          <w:sz w:val="32"/>
          <w:szCs w:val="32"/>
        </w:rPr>
        <w:t>万元，水费</w:t>
      </w:r>
      <w:r>
        <w:rPr>
          <w:rFonts w:ascii="宋体" w:hAnsi="宋体" w:cs="宋体"/>
          <w:sz w:val="32"/>
          <w:szCs w:val="32"/>
        </w:rPr>
        <w:t>0.8</w:t>
      </w:r>
      <w:r>
        <w:rPr>
          <w:rFonts w:hint="eastAsia" w:ascii="宋体" w:hAnsi="宋体" w:cs="宋体"/>
          <w:sz w:val="32"/>
          <w:szCs w:val="32"/>
        </w:rPr>
        <w:t>万元，电费</w:t>
      </w:r>
      <w:r>
        <w:rPr>
          <w:rFonts w:ascii="宋体" w:hAnsi="宋体" w:cs="宋体"/>
          <w:sz w:val="32"/>
          <w:szCs w:val="32"/>
        </w:rPr>
        <w:t>3.9</w:t>
      </w:r>
      <w:r>
        <w:rPr>
          <w:rFonts w:hint="eastAsia" w:ascii="宋体" w:hAnsi="宋体" w:cs="宋体"/>
          <w:sz w:val="32"/>
          <w:szCs w:val="32"/>
        </w:rPr>
        <w:t>万元，邮电费</w:t>
      </w:r>
      <w:r>
        <w:rPr>
          <w:rFonts w:ascii="宋体" w:hAnsi="宋体" w:cs="宋体"/>
          <w:sz w:val="32"/>
          <w:szCs w:val="32"/>
        </w:rPr>
        <w:t>2</w:t>
      </w:r>
      <w:r>
        <w:rPr>
          <w:rFonts w:hint="eastAsia" w:ascii="宋体" w:hAnsi="宋体" w:cs="宋体"/>
          <w:sz w:val="32"/>
          <w:szCs w:val="32"/>
        </w:rPr>
        <w:t>万元，差旅费</w:t>
      </w:r>
      <w:r>
        <w:rPr>
          <w:rFonts w:ascii="宋体" w:hAnsi="宋体" w:cs="宋体"/>
          <w:sz w:val="32"/>
          <w:szCs w:val="32"/>
        </w:rPr>
        <w:t>6.5</w:t>
      </w:r>
      <w:r>
        <w:rPr>
          <w:rFonts w:hint="eastAsia" w:ascii="宋体" w:hAnsi="宋体" w:cs="宋体"/>
          <w:sz w:val="32"/>
          <w:szCs w:val="32"/>
        </w:rPr>
        <w:t>万元，维修费</w:t>
      </w:r>
      <w:r>
        <w:rPr>
          <w:rFonts w:ascii="宋体" w:hAnsi="宋体" w:cs="宋体"/>
          <w:sz w:val="32"/>
          <w:szCs w:val="32"/>
        </w:rPr>
        <w:t>16.4</w:t>
      </w:r>
      <w:r>
        <w:rPr>
          <w:rFonts w:hint="eastAsia" w:ascii="宋体" w:hAnsi="宋体" w:cs="宋体"/>
          <w:sz w:val="32"/>
          <w:szCs w:val="32"/>
        </w:rPr>
        <w:t>万元，培训费</w:t>
      </w:r>
      <w:r>
        <w:rPr>
          <w:rFonts w:ascii="宋体" w:hAnsi="宋体" w:cs="宋体"/>
          <w:sz w:val="32"/>
          <w:szCs w:val="32"/>
        </w:rPr>
        <w:t>1</w:t>
      </w:r>
      <w:r>
        <w:rPr>
          <w:rFonts w:hint="eastAsia" w:ascii="宋体" w:hAnsi="宋体" w:cs="宋体"/>
          <w:sz w:val="32"/>
          <w:szCs w:val="32"/>
        </w:rPr>
        <w:t>万元，公务接待费</w:t>
      </w:r>
      <w:r>
        <w:rPr>
          <w:rFonts w:ascii="宋体" w:hAnsi="宋体" w:cs="宋体"/>
          <w:sz w:val="32"/>
          <w:szCs w:val="32"/>
        </w:rPr>
        <w:t>4.9</w:t>
      </w:r>
      <w:r>
        <w:rPr>
          <w:rFonts w:hint="eastAsia" w:ascii="宋体" w:hAnsi="宋体" w:cs="宋体"/>
          <w:sz w:val="32"/>
          <w:szCs w:val="32"/>
        </w:rPr>
        <w:t>万元，劳务费</w:t>
      </w:r>
      <w:r>
        <w:rPr>
          <w:rFonts w:ascii="宋体" w:hAnsi="宋体" w:cs="宋体"/>
          <w:sz w:val="32"/>
          <w:szCs w:val="32"/>
        </w:rPr>
        <w:t>5.3</w:t>
      </w:r>
      <w:r>
        <w:rPr>
          <w:rFonts w:hint="eastAsia" w:ascii="宋体" w:hAnsi="宋体" w:cs="宋体"/>
          <w:sz w:val="32"/>
          <w:szCs w:val="32"/>
        </w:rPr>
        <w:t>万元，工会经费</w:t>
      </w:r>
      <w:r>
        <w:rPr>
          <w:rFonts w:ascii="宋体" w:hAnsi="宋体" w:cs="宋体"/>
          <w:sz w:val="32"/>
          <w:szCs w:val="32"/>
        </w:rPr>
        <w:t>12</w:t>
      </w:r>
      <w:r>
        <w:rPr>
          <w:rFonts w:hint="eastAsia" w:ascii="宋体" w:hAnsi="宋体" w:cs="宋体"/>
          <w:sz w:val="32"/>
          <w:szCs w:val="32"/>
        </w:rPr>
        <w:t>万元，福利费</w:t>
      </w:r>
      <w:r>
        <w:rPr>
          <w:rFonts w:ascii="宋体" w:hAnsi="宋体" w:cs="宋体"/>
          <w:sz w:val="32"/>
          <w:szCs w:val="32"/>
        </w:rPr>
        <w:t>11.8</w:t>
      </w:r>
      <w:r>
        <w:rPr>
          <w:rFonts w:hint="eastAsia" w:ascii="宋体" w:hAnsi="宋体" w:cs="宋体"/>
          <w:sz w:val="32"/>
          <w:szCs w:val="32"/>
        </w:rPr>
        <w:t>万元，公务用车运行维护费</w:t>
      </w:r>
      <w:r>
        <w:rPr>
          <w:rFonts w:ascii="宋体" w:hAnsi="宋体" w:cs="宋体"/>
          <w:sz w:val="32"/>
          <w:szCs w:val="32"/>
        </w:rPr>
        <w:t>1.8</w:t>
      </w:r>
      <w:r>
        <w:rPr>
          <w:rFonts w:hint="eastAsia" w:ascii="宋体" w:hAnsi="宋体" w:cs="宋体"/>
          <w:sz w:val="32"/>
          <w:szCs w:val="32"/>
        </w:rPr>
        <w:t>万元，其他交通费用</w:t>
      </w:r>
      <w:r>
        <w:rPr>
          <w:rFonts w:ascii="宋体" w:hAnsi="宋体" w:cs="宋体"/>
          <w:sz w:val="32"/>
          <w:szCs w:val="32"/>
        </w:rPr>
        <w:t>0.7</w:t>
      </w:r>
      <w:r>
        <w:rPr>
          <w:rFonts w:hint="eastAsia" w:ascii="宋体" w:hAnsi="宋体" w:cs="宋体"/>
          <w:sz w:val="32"/>
          <w:szCs w:val="32"/>
        </w:rPr>
        <w:t>万元，其他商品服务支出</w:t>
      </w:r>
      <w:r>
        <w:rPr>
          <w:rFonts w:ascii="宋体" w:hAnsi="宋体" w:cs="宋体"/>
          <w:sz w:val="32"/>
          <w:szCs w:val="32"/>
        </w:rPr>
        <w:t>35.6</w:t>
      </w:r>
      <w:r>
        <w:rPr>
          <w:rFonts w:hint="eastAsia" w:ascii="宋体" w:hAnsi="宋体" w:cs="宋体"/>
          <w:sz w:val="32"/>
          <w:szCs w:val="32"/>
        </w:rPr>
        <w:t>万元。</w:t>
      </w:r>
    </w:p>
    <w:p>
      <w:pPr>
        <w:ind w:firstLine="640" w:firstLineChars="200"/>
        <w:rPr>
          <w:rFonts w:ascii="仿宋_GB2312" w:hAnsi="黑体" w:eastAsia="仿宋_GB2312"/>
          <w:sz w:val="32"/>
          <w:szCs w:val="32"/>
        </w:rPr>
      </w:pPr>
      <w:r>
        <w:rPr>
          <w:rFonts w:hint="eastAsia" w:ascii="宋体" w:hAnsi="宋体" w:cs="宋体"/>
          <w:sz w:val="32"/>
          <w:szCs w:val="32"/>
        </w:rPr>
        <w:t>三公经费使用情况：</w:t>
      </w:r>
      <w:r>
        <w:rPr>
          <w:rFonts w:ascii="宋体" w:hAnsi="宋体" w:cs="宋体"/>
          <w:sz w:val="32"/>
          <w:szCs w:val="32"/>
        </w:rPr>
        <w:t>2023</w:t>
      </w:r>
      <w:r>
        <w:rPr>
          <w:rFonts w:hint="eastAsia" w:ascii="宋体" w:hAnsi="宋体" w:cs="宋体"/>
          <w:sz w:val="32"/>
          <w:szCs w:val="32"/>
        </w:rPr>
        <w:t>年度本单位“三公”经费总额为</w:t>
      </w:r>
      <w:r>
        <w:rPr>
          <w:rFonts w:ascii="宋体" w:hAnsi="宋体" w:cs="宋体"/>
          <w:sz w:val="32"/>
          <w:szCs w:val="32"/>
        </w:rPr>
        <w:t>6.7</w:t>
      </w:r>
      <w:r>
        <w:rPr>
          <w:rFonts w:hint="eastAsia" w:ascii="宋体" w:hAnsi="宋体" w:cs="宋体"/>
          <w:sz w:val="32"/>
          <w:szCs w:val="32"/>
        </w:rPr>
        <w:t>万元，其中公务用车运行及维护费用</w:t>
      </w:r>
      <w:r>
        <w:rPr>
          <w:rFonts w:ascii="宋体" w:hAnsi="宋体" w:cs="宋体"/>
          <w:sz w:val="32"/>
          <w:szCs w:val="32"/>
        </w:rPr>
        <w:t>1.8</w:t>
      </w:r>
      <w:r>
        <w:rPr>
          <w:rFonts w:hint="eastAsia" w:ascii="宋体" w:hAnsi="宋体" w:cs="宋体"/>
          <w:sz w:val="32"/>
          <w:szCs w:val="32"/>
        </w:rPr>
        <w:t>万元，公务接待费</w:t>
      </w:r>
      <w:r>
        <w:rPr>
          <w:rFonts w:ascii="宋体" w:hAnsi="宋体" w:cs="宋体"/>
          <w:sz w:val="32"/>
          <w:szCs w:val="32"/>
        </w:rPr>
        <w:t>4.9</w:t>
      </w:r>
      <w:r>
        <w:rPr>
          <w:rFonts w:hint="eastAsia" w:ascii="宋体" w:hAnsi="宋体" w:cs="宋体"/>
          <w:sz w:val="32"/>
          <w:szCs w:val="32"/>
        </w:rPr>
        <w:t>万元。</w:t>
      </w:r>
      <w:r>
        <w:rPr>
          <w:rFonts w:ascii="宋体" w:hAnsi="宋体" w:cs="宋体"/>
          <w:sz w:val="32"/>
          <w:szCs w:val="32"/>
        </w:rPr>
        <w:t>2020</w:t>
      </w:r>
      <w:r>
        <w:rPr>
          <w:rFonts w:hint="eastAsia" w:ascii="宋体" w:hAnsi="宋体" w:cs="宋体"/>
          <w:sz w:val="32"/>
          <w:szCs w:val="32"/>
        </w:rPr>
        <w:t>年公务用车购置数</w:t>
      </w:r>
      <w:r>
        <w:rPr>
          <w:rFonts w:ascii="宋体" w:hAnsi="宋体" w:cs="宋体"/>
          <w:sz w:val="32"/>
          <w:szCs w:val="32"/>
        </w:rPr>
        <w:t>0</w:t>
      </w:r>
      <w:r>
        <w:rPr>
          <w:rFonts w:hint="eastAsia" w:ascii="宋体" w:hAnsi="宋体" w:cs="宋体"/>
          <w:sz w:val="32"/>
          <w:szCs w:val="32"/>
        </w:rPr>
        <w:t>台，车辆保有量</w:t>
      </w:r>
      <w:r>
        <w:rPr>
          <w:rFonts w:ascii="宋体" w:hAnsi="宋体" w:cs="宋体"/>
          <w:sz w:val="32"/>
          <w:szCs w:val="32"/>
        </w:rPr>
        <w:t>1</w:t>
      </w:r>
      <w:r>
        <w:rPr>
          <w:rFonts w:hint="eastAsia" w:ascii="宋体" w:hAnsi="宋体" w:cs="宋体"/>
          <w:sz w:val="32"/>
          <w:szCs w:val="32"/>
        </w:rPr>
        <w:t>台，国内公务接待</w:t>
      </w:r>
      <w:r>
        <w:rPr>
          <w:rFonts w:ascii="宋体" w:hAnsi="宋体" w:cs="宋体"/>
          <w:sz w:val="32"/>
          <w:szCs w:val="32"/>
        </w:rPr>
        <w:t>74</w:t>
      </w:r>
      <w:r>
        <w:rPr>
          <w:rFonts w:hint="eastAsia" w:ascii="宋体" w:hAnsi="宋体" w:cs="宋体"/>
          <w:sz w:val="32"/>
          <w:szCs w:val="32"/>
        </w:rPr>
        <w:t>批次，接待人数</w:t>
      </w:r>
      <w:r>
        <w:rPr>
          <w:rFonts w:ascii="宋体" w:hAnsi="宋体" w:cs="宋体"/>
          <w:sz w:val="32"/>
          <w:szCs w:val="32"/>
        </w:rPr>
        <w:t>475</w:t>
      </w:r>
      <w:r>
        <w:rPr>
          <w:rFonts w:hint="eastAsia" w:ascii="宋体" w:hAnsi="宋体" w:cs="宋体"/>
          <w:sz w:val="32"/>
          <w:szCs w:val="32"/>
        </w:rPr>
        <w:t>人</w:t>
      </w:r>
      <w:r>
        <w:rPr>
          <w:rFonts w:hint="eastAsia" w:ascii="仿宋_GB2312" w:hAnsi="黑体" w:eastAsia="仿宋_GB2312" w:cs="仿宋_GB2312"/>
          <w:sz w:val="32"/>
          <w:szCs w:val="32"/>
        </w:rPr>
        <w:t>。</w:t>
      </w:r>
    </w:p>
    <w:p>
      <w:pPr>
        <w:ind w:firstLine="640" w:firstLineChars="200"/>
        <w:rPr>
          <w:rFonts w:ascii="宋体" w:cs="宋体"/>
          <w:sz w:val="32"/>
          <w:szCs w:val="32"/>
        </w:rPr>
      </w:pPr>
      <w:r>
        <w:rPr>
          <w:rFonts w:hint="eastAsia" w:ascii="宋体" w:hAnsi="宋体" w:cs="宋体"/>
          <w:sz w:val="32"/>
          <w:szCs w:val="32"/>
        </w:rPr>
        <w:t>（二）项目支出情况</w:t>
      </w:r>
    </w:p>
    <w:p>
      <w:pPr>
        <w:ind w:firstLine="640" w:firstLineChars="200"/>
        <w:rPr>
          <w:rFonts w:ascii="宋体" w:cs="宋体"/>
          <w:sz w:val="32"/>
          <w:szCs w:val="32"/>
        </w:rPr>
      </w:pPr>
      <w:r>
        <w:rPr>
          <w:rFonts w:ascii="宋体" w:hAnsi="宋体" w:cs="宋体"/>
          <w:sz w:val="32"/>
          <w:szCs w:val="32"/>
        </w:rPr>
        <w:t>2023</w:t>
      </w:r>
      <w:r>
        <w:rPr>
          <w:rFonts w:hint="eastAsia" w:ascii="宋体" w:hAnsi="宋体" w:cs="宋体"/>
          <w:sz w:val="32"/>
          <w:szCs w:val="32"/>
        </w:rPr>
        <w:t>年项目支出</w:t>
      </w:r>
      <w:r>
        <w:rPr>
          <w:rFonts w:ascii="宋体" w:hAnsi="宋体" w:cs="宋体"/>
          <w:sz w:val="32"/>
          <w:szCs w:val="32"/>
        </w:rPr>
        <w:t>2153.92</w:t>
      </w:r>
      <w:r>
        <w:rPr>
          <w:rFonts w:hint="eastAsia" w:ascii="宋体" w:hAnsi="宋体" w:cs="宋体"/>
          <w:sz w:val="32"/>
          <w:szCs w:val="32"/>
        </w:rPr>
        <w:t>万元，包括文明创建主干道改造工程等。</w:t>
      </w:r>
    </w:p>
    <w:p>
      <w:pPr>
        <w:widowControl/>
        <w:spacing w:line="600" w:lineRule="atLeast"/>
        <w:ind w:firstLine="643" w:firstLineChars="200"/>
        <w:rPr>
          <w:rFonts w:ascii="宋体" w:cs="宋体"/>
          <w:b/>
          <w:bCs/>
          <w:sz w:val="32"/>
          <w:szCs w:val="32"/>
        </w:rPr>
      </w:pPr>
      <w:r>
        <w:rPr>
          <w:rFonts w:hint="eastAsia" w:ascii="宋体" w:hAnsi="宋体" w:cs="宋体"/>
          <w:b/>
          <w:bCs/>
          <w:sz w:val="32"/>
          <w:szCs w:val="32"/>
        </w:rPr>
        <w:t>三、政府基金预算支出情况</w:t>
      </w:r>
    </w:p>
    <w:p>
      <w:pPr>
        <w:adjustRightInd w:val="0"/>
        <w:snapToGrid w:val="0"/>
        <w:spacing w:line="600" w:lineRule="exact"/>
        <w:ind w:firstLine="640" w:firstLineChars="200"/>
        <w:rPr>
          <w:rFonts w:ascii="宋体" w:cs="宋体"/>
          <w:sz w:val="32"/>
          <w:szCs w:val="32"/>
        </w:rPr>
      </w:pPr>
      <w:r>
        <w:rPr>
          <w:rFonts w:ascii="宋体" w:hAnsi="宋体" w:cs="宋体"/>
          <w:sz w:val="32"/>
          <w:szCs w:val="32"/>
        </w:rPr>
        <w:t>2023</w:t>
      </w:r>
      <w:r>
        <w:rPr>
          <w:rFonts w:hint="eastAsia" w:ascii="宋体" w:hAnsi="宋体" w:cs="宋体"/>
          <w:sz w:val="32"/>
          <w:szCs w:val="32"/>
        </w:rPr>
        <w:t>年度政府基金预算支出</w:t>
      </w:r>
      <w:r>
        <w:rPr>
          <w:rFonts w:ascii="宋体" w:hAnsi="宋体" w:cs="宋体"/>
          <w:sz w:val="32"/>
          <w:szCs w:val="32"/>
        </w:rPr>
        <w:t>304.76</w:t>
      </w:r>
      <w:r>
        <w:rPr>
          <w:rFonts w:hint="eastAsia" w:ascii="宋体" w:hAnsi="宋体" w:cs="宋体"/>
          <w:sz w:val="32"/>
          <w:szCs w:val="32"/>
        </w:rPr>
        <w:t>万元，主要用于文明创建城市主干道改造工程。</w:t>
      </w:r>
    </w:p>
    <w:p>
      <w:pPr>
        <w:adjustRightInd w:val="0"/>
        <w:snapToGrid w:val="0"/>
        <w:spacing w:line="600" w:lineRule="exact"/>
        <w:ind w:firstLine="643" w:firstLineChars="200"/>
        <w:rPr>
          <w:rFonts w:ascii="宋体" w:cs="宋体"/>
          <w:b/>
          <w:bCs/>
          <w:sz w:val="32"/>
          <w:szCs w:val="32"/>
        </w:rPr>
      </w:pPr>
      <w:r>
        <w:rPr>
          <w:rFonts w:hint="eastAsia" w:ascii="宋体" w:hAnsi="宋体" w:cs="宋体"/>
          <w:b/>
          <w:bCs/>
          <w:sz w:val="32"/>
          <w:szCs w:val="32"/>
        </w:rPr>
        <w:t>四、国有资产经营预算支出情况</w:t>
      </w:r>
    </w:p>
    <w:p>
      <w:pPr>
        <w:adjustRightInd w:val="0"/>
        <w:snapToGrid w:val="0"/>
        <w:spacing w:line="600" w:lineRule="exact"/>
        <w:ind w:firstLine="640" w:firstLineChars="200"/>
        <w:rPr>
          <w:rFonts w:ascii="宋体" w:cs="宋体"/>
          <w:sz w:val="32"/>
          <w:szCs w:val="32"/>
        </w:rPr>
      </w:pPr>
      <w:r>
        <w:rPr>
          <w:rFonts w:ascii="宋体" w:hAnsi="宋体" w:cs="宋体"/>
          <w:sz w:val="32"/>
          <w:szCs w:val="32"/>
        </w:rPr>
        <w:t>2023</w:t>
      </w:r>
      <w:r>
        <w:rPr>
          <w:rFonts w:hint="eastAsia" w:ascii="宋体" w:hAnsi="宋体" w:cs="宋体"/>
          <w:sz w:val="32"/>
          <w:szCs w:val="32"/>
        </w:rPr>
        <w:t>年本单位没有国有资产经营预算支出。</w:t>
      </w:r>
    </w:p>
    <w:p>
      <w:pPr>
        <w:adjustRightInd w:val="0"/>
        <w:snapToGrid w:val="0"/>
        <w:spacing w:line="600" w:lineRule="exact"/>
        <w:ind w:firstLine="643" w:firstLineChars="200"/>
        <w:rPr>
          <w:rFonts w:ascii="宋体" w:cs="宋体"/>
          <w:b/>
          <w:bCs/>
          <w:sz w:val="32"/>
          <w:szCs w:val="32"/>
        </w:rPr>
      </w:pPr>
      <w:r>
        <w:rPr>
          <w:rFonts w:hint="eastAsia" w:ascii="宋体" w:hAnsi="宋体" w:cs="宋体"/>
          <w:b/>
          <w:bCs/>
          <w:sz w:val="32"/>
          <w:szCs w:val="32"/>
        </w:rPr>
        <w:t>五、社会保险基金预算支出情况</w:t>
      </w:r>
    </w:p>
    <w:p>
      <w:pPr>
        <w:adjustRightInd w:val="0"/>
        <w:snapToGrid w:val="0"/>
        <w:spacing w:line="600" w:lineRule="exact"/>
        <w:ind w:firstLine="640" w:firstLineChars="200"/>
        <w:rPr>
          <w:rFonts w:ascii="宋体" w:cs="宋体"/>
          <w:sz w:val="32"/>
          <w:szCs w:val="32"/>
        </w:rPr>
      </w:pPr>
      <w:r>
        <w:rPr>
          <w:rFonts w:ascii="宋体" w:hAnsi="宋体" w:cs="宋体"/>
          <w:sz w:val="32"/>
          <w:szCs w:val="32"/>
        </w:rPr>
        <w:t>2023</w:t>
      </w:r>
      <w:r>
        <w:rPr>
          <w:rFonts w:hint="eastAsia" w:ascii="宋体" w:hAnsi="宋体" w:cs="宋体"/>
          <w:sz w:val="32"/>
          <w:szCs w:val="32"/>
        </w:rPr>
        <w:t>年本单位没有社会保险基金预算支出。</w:t>
      </w:r>
    </w:p>
    <w:p>
      <w:pPr>
        <w:ind w:firstLine="640" w:firstLineChars="200"/>
        <w:rPr>
          <w:rFonts w:hint="eastAsia" w:ascii="宋体" w:hAnsi="宋体" w:cs="宋体"/>
          <w:sz w:val="32"/>
          <w:szCs w:val="32"/>
        </w:rPr>
      </w:pPr>
      <w:r>
        <w:rPr>
          <w:rFonts w:hint="eastAsia" w:ascii="宋体" w:hAnsi="宋体" w:cs="宋体"/>
          <w:sz w:val="32"/>
          <w:szCs w:val="32"/>
        </w:rPr>
        <w:t>六、部门整体支出绩效情况</w:t>
      </w:r>
    </w:p>
    <w:p>
      <w:pPr>
        <w:ind w:firstLine="640" w:firstLineChars="200"/>
        <w:rPr>
          <w:rFonts w:hint="eastAsia" w:ascii="宋体" w:hAnsi="宋体" w:cs="宋体"/>
          <w:sz w:val="32"/>
          <w:szCs w:val="32"/>
        </w:rPr>
      </w:pPr>
      <w:r>
        <w:rPr>
          <w:rFonts w:hint="eastAsia" w:ascii="宋体" w:hAnsi="宋体" w:cs="宋体"/>
          <w:sz w:val="32"/>
          <w:szCs w:val="32"/>
        </w:rPr>
        <w:t>1.抓整治促创建，城市面貌越来越靓。街道重点支持了小江口路、万家庄路等道路建设，华诚新域、万家天府、君泰花园、九鼎房产等小区建设，做好公园西路房屋征收拆迁工作，大坪子棚户区改造项目建设，以及原土产公司、煤炭公司小区等地老旧小区改造，提升老城区品质。把“八城同创”工作作为街道头等大事来抓，集中财力精力、主动作为，持续开展整治整改，今年共投入资金300余万元，修复破损路面110余处，整治居民楼院190个、背街小巷60余条，共安装信息发布栏400余块，清理垃圾23000余车，整治乱堆乱放6000余处，清运建筑垃圾1000余车，硬化空坪3000余平方米，安装围挡6000余米，粉刷墙体12万平方米，铲除“牛皮癣”小广告5万余处，拆除小区内私搭乱建100余处、拆迁各类旱厕120余座，配置新垃圾桶2000多个，改善了社区人居环境。</w:t>
      </w:r>
    </w:p>
    <w:p>
      <w:pPr>
        <w:ind w:firstLine="640" w:firstLineChars="200"/>
        <w:rPr>
          <w:rFonts w:hint="eastAsia" w:ascii="宋体" w:hAnsi="宋体" w:cs="宋体"/>
          <w:sz w:val="32"/>
          <w:szCs w:val="32"/>
        </w:rPr>
      </w:pPr>
      <w:r>
        <w:rPr>
          <w:rFonts w:hint="eastAsia" w:ascii="宋体" w:hAnsi="宋体" w:cs="宋体"/>
          <w:sz w:val="32"/>
          <w:szCs w:val="32"/>
        </w:rPr>
        <w:t xml:space="preserve">2.抓保障促改善，民本民生越来越实。加大计生工作保障力度。全面完成县下达我街道的计划生育责任目标，计划生育奖励扶助政策落实到位率达100%。全面完成了独生子女父母奖励户的发放工作，开展生育关怀，慰问特困家庭5万余元；2020年对街道辖区内的8人符合计划生育特别扶助家庭新增户，进行调查摸底走访、群众评议，确认准确无误，进行上报，发放奖励资金48420元。大力开展计生宣传活动。通过举办计生专题宣传活动50余次，派发计生宣传品、宣传单20000余份，加大计生政策宣传力度；加大计生服务活动开展力度。计生B超室免费为育龄妇女做孕情检查4000多人次，免费发放避孕套7万多只，为7800多名育龄妇女提供免费的生殖健康普查普治服务。民政救济工作扎实开展，社会保障能力加强。积极筹措和落实优抚、五保、救灾救济资金，有效解决了贫困人口温饱问题，社会保障能力明显提高。2020年，全街道保障城市低保对象656户、1463人，发放602.208万元；通过低保年审排查，共取消不符合条件城镇低保户16户，新审批城市低保11户，农村低保户3户，贫困家庭和优抚对象临时救助57人，共计发放75300元。及时发放丧葬补助，2020年，共发放补助款55人，59180万元。 </w:t>
      </w:r>
    </w:p>
    <w:p>
      <w:pPr>
        <w:ind w:firstLine="640" w:firstLineChars="200"/>
        <w:rPr>
          <w:rFonts w:hint="eastAsia" w:ascii="宋体" w:hAnsi="宋体" w:cs="宋体"/>
          <w:sz w:val="32"/>
          <w:szCs w:val="32"/>
        </w:rPr>
      </w:pPr>
      <w:r>
        <w:rPr>
          <w:rFonts w:hint="eastAsia" w:ascii="宋体" w:hAnsi="宋体" w:cs="宋体"/>
          <w:sz w:val="32"/>
          <w:szCs w:val="32"/>
        </w:rPr>
        <w:t>3.抓平安促和谐，社会大局越来越稳。一是大力调处矛盾纠纷。正确处理各类纠纷矛盾。切实把辖区矛盾纠纷控制在萌芽状态，把问题解决在基层。信访工作实行领导包案责任制，对群众来访和诉求，积极接访，及时处理，2020年，共调解各类信访件51件；调处各类纠纷矛盾38件。二是开展安全生产宣传活动。街道积极开展安全生产知识宣传活动，共发放宣传资料20000余份，摆放安全生产知识宣传展板20块，悬挂横幅50余条，安排宣传人员160余人次。街道、社区有效利用了现有的宣传平台，电子显示屏滚动播出安全生产标语，制作安全生产宣传版面16块。三是全力开展安全隐患大排查。2020年，共检查各类生产经营场所730家，开展交通秩序整治10余次。其中检查餐饮业460余家，幼儿园20余家，宾馆酒店40余家，私人建房60余处，危房和低洼地段30余处，通过齐抓共管、集中整治，确保我街道安全生产形势整体平稳。认真的开展了企业复工复产检查、“防风险保平安迎大庆”消防安全执法检查专项行动和消防排雷行动、幼儿园（片小）周边安全及餐饮业风险隐患摸排等工作。</w:t>
      </w:r>
    </w:p>
    <w:p>
      <w:pPr>
        <w:ind w:firstLine="640" w:firstLineChars="200"/>
        <w:rPr>
          <w:rFonts w:hint="eastAsia" w:ascii="宋体" w:hAnsi="宋体" w:cs="宋体"/>
          <w:sz w:val="32"/>
          <w:szCs w:val="32"/>
        </w:rPr>
      </w:pPr>
      <w:r>
        <w:rPr>
          <w:rFonts w:hint="eastAsia" w:ascii="宋体" w:hAnsi="宋体" w:cs="宋体"/>
          <w:sz w:val="32"/>
          <w:szCs w:val="32"/>
        </w:rPr>
        <w:t>4.强化党建引领 凝聚红色动力。近年来，西洲街道大坪子社区坚持党建引领，坚持和发展“枫桥经验”，积极探索社区基层治理创新，以打造红色党建品牌为目标，在破解社会治理难题上取得了新成效。社区党员自发组建成立了一支“思想红、身份红、行为红”的“红管家”工作队伍。“红管家”是大坪子社区坚持以人为本、以和为贵、情理交融、公平公正为服务理念；以社会文明、邻里和谐、民风淳朴、社区和谐、家庭幸福为工作目标创建的党建引领社区治理的新型工作队伍，现有红管家调解工作室、道德评议委员会、五老志愿服务队等14个服务组织，所有服务组织队伍负责人均为民主投票选出的社区德高望重的党员群众担任。成立以来，红管家通过发现问题“早”、主动介入“快”、热心服务“真”、处理效果“好”的“四字”工作法，突出党员模范带头作用，不断强化社区党支部的在城市党建工作中的战斗堡垒作用。</w:t>
      </w:r>
    </w:p>
    <w:p>
      <w:pPr>
        <w:ind w:firstLine="640" w:firstLineChars="200"/>
        <w:rPr>
          <w:rFonts w:hint="eastAsia" w:ascii="宋体" w:hAnsi="宋体" w:cs="宋体"/>
          <w:sz w:val="32"/>
          <w:szCs w:val="32"/>
        </w:rPr>
      </w:pPr>
      <w:r>
        <w:rPr>
          <w:rFonts w:hint="eastAsia" w:ascii="宋体" w:hAnsi="宋体" w:cs="宋体"/>
          <w:sz w:val="32"/>
          <w:szCs w:val="32"/>
        </w:rPr>
        <w:t>5.聚焦服务创优 推动高效发展。西洲街道以提升城市社区党组织的组织力为重点，坚持党建引领，突出城市社区党组织政治功能和服务功能，围绕“资源共享、优势互补、共建共驻”，充分整合利用区域内各方力量和公共服务资源，共同推动城市社区自我管理、自治服务，加快融合共进，努力提升城市社区服务水平。2020年3月26日，狮子岭社区成立了居民服务有限公司，该公司系狮子岭社区居民委员会全资集体所有制公司，为降低居民投资风险，先行由社区投入资金公司运作，待公司试点成熟后，后续向辖区内居民，让居民的闲置房屋、土地合理利用变公司的资产，上级下拨分配给居民的资金投资变成公司的股金，居民可投入人力资源变成公司的股民。公司经营服务范围为包括物业管理、居民服务、日用百货零售、仓储管理服务。在增强社区造血功能、提高为民服务能力和水平的同时，通过为辖区居民提供就业岗位，切实解决居民日常生活中的难题。在日常工作中，公司工作人员人手一本“民情日志”，把工作中遇到的群众难题、解决方案、解决结果、群众满意度如实记录，做到每项工作有留痕，每件事情有记录，每项活动有音像，切实做到掌握社区动态，了解居民需求，及时解决处理，实现情况掌握在社区，矛盾化解在社区，服务落实在社区。该公司自成立以来，通过协调沟通、招商引资等方式，成功解开了道州商业广场物业管理难、安全隐患多、矛盾纠纷杂的困局。该公司预计给该社区带来集体经济收入每年近20万元，成为了城市社区“三变改革”的亮点。</w:t>
      </w:r>
    </w:p>
    <w:p>
      <w:pPr>
        <w:ind w:firstLine="640" w:firstLineChars="200"/>
        <w:rPr>
          <w:rFonts w:hint="eastAsia" w:ascii="宋体" w:hAnsi="宋体" w:cs="宋体"/>
          <w:sz w:val="32"/>
          <w:szCs w:val="32"/>
        </w:rPr>
      </w:pPr>
      <w:r>
        <w:rPr>
          <w:rFonts w:hint="eastAsia" w:ascii="宋体" w:hAnsi="宋体" w:cs="宋体"/>
          <w:sz w:val="32"/>
          <w:szCs w:val="32"/>
        </w:rPr>
        <w:t>6.发扬枫桥经验 创新基层治理。街道坚持和发展“枫桥经验”的工作目标是打造四个一，即一门式便民服务、一站式矛盾化解、一揽子联动处置、“e”网通问题排查。一门式便民服务即确保所有的便民服务事项在街道、社区便民服务中心一门式办结、一站式办理；一站式服务即确保所有矛盾纠纷和群众诉求在街道得到受理-化解-反馈等一站式处理；一揽子联动处置即确保所有的矛盾纠纷可以得到包括人民调解、行业调解、司法调解、个人工作室调解在内的多方式、交叉式的处置和代调；“e”网通问题排查即推广“民生荟”在线矛盾纠纷多元化解平台，街道聘请网络科技公司开发了“民声荟”矛盾纠纷和信访诉求摸排化解应用软件，软件在社区登录界面设置了诉求登记、在办情况、办结情况等实时动态栏目，当接待群众来访时，我们及时对信访人的基本情况、诉求类型、诉求情况进行登—并进行分类处理，确保矛盾纠纷实时掌握、化解情况实时调度、群众满意度实时知晓。</w:t>
      </w:r>
    </w:p>
    <w:p>
      <w:pPr>
        <w:ind w:firstLine="640" w:firstLineChars="200"/>
        <w:rPr>
          <w:rFonts w:hint="eastAsia" w:ascii="宋体" w:hAnsi="宋体" w:cs="宋体"/>
          <w:sz w:val="32"/>
          <w:szCs w:val="32"/>
        </w:rPr>
      </w:pPr>
      <w:r>
        <w:rPr>
          <w:rFonts w:hint="eastAsia" w:ascii="宋体" w:hAnsi="宋体" w:cs="宋体"/>
          <w:sz w:val="32"/>
          <w:szCs w:val="32"/>
        </w:rPr>
        <w:t>七、存在有问题及原因分析</w:t>
      </w:r>
    </w:p>
    <w:p>
      <w:pPr>
        <w:ind w:firstLine="640" w:firstLineChars="200"/>
        <w:rPr>
          <w:rFonts w:hint="eastAsia" w:ascii="宋体" w:hAnsi="宋体" w:cs="宋体"/>
          <w:sz w:val="32"/>
          <w:szCs w:val="32"/>
        </w:rPr>
      </w:pPr>
      <w:r>
        <w:rPr>
          <w:rFonts w:hint="eastAsia" w:ascii="宋体" w:hAnsi="宋体" w:cs="宋体"/>
          <w:sz w:val="32"/>
          <w:szCs w:val="32"/>
        </w:rPr>
        <w:t>2023年度由于财政财力有限，预算执行情况不是很理想。</w:t>
      </w:r>
    </w:p>
    <w:p>
      <w:pPr>
        <w:ind w:firstLine="640" w:firstLineChars="200"/>
        <w:rPr>
          <w:rFonts w:hint="eastAsia" w:ascii="宋体" w:hAnsi="宋体" w:cs="宋体"/>
          <w:sz w:val="32"/>
          <w:szCs w:val="32"/>
        </w:rPr>
      </w:pPr>
      <w:r>
        <w:rPr>
          <w:rFonts w:hint="eastAsia" w:ascii="宋体" w:hAnsi="宋体" w:cs="宋体"/>
          <w:sz w:val="32"/>
          <w:szCs w:val="32"/>
        </w:rPr>
        <w:t>八、下一步改进措施</w:t>
      </w:r>
    </w:p>
    <w:p>
      <w:pPr>
        <w:ind w:firstLine="640" w:firstLineChars="200"/>
        <w:rPr>
          <w:rFonts w:hint="eastAsia" w:ascii="宋体" w:hAnsi="宋体" w:cs="宋体"/>
          <w:sz w:val="32"/>
          <w:szCs w:val="32"/>
        </w:rPr>
      </w:pPr>
      <w:r>
        <w:rPr>
          <w:rFonts w:hint="eastAsia" w:ascii="宋体" w:hAnsi="宋体" w:cs="宋体"/>
          <w:sz w:val="32"/>
          <w:szCs w:val="32"/>
        </w:rPr>
        <w:t>1</w:t>
      </w:r>
      <w:r>
        <w:rPr>
          <w:rFonts w:hint="eastAsia" w:ascii="宋体" w:hAnsi="宋体" w:cs="宋体"/>
          <w:sz w:val="32"/>
          <w:szCs w:val="32"/>
        </w:rPr>
        <w:t>、规范账务处理，提高财务信息质量 </w:t>
      </w:r>
      <w:r>
        <w:rPr>
          <w:rFonts w:hint="eastAsia" w:ascii="宋体" w:hAnsi="宋体" w:cs="宋体"/>
          <w:sz w:val="32"/>
          <w:szCs w:val="32"/>
        </w:rPr>
        <w:t>。</w:t>
      </w:r>
    </w:p>
    <w:p>
      <w:pPr>
        <w:ind w:firstLine="640" w:firstLineChars="200"/>
        <w:rPr>
          <w:rFonts w:hint="eastAsia" w:ascii="宋体" w:hAnsi="宋体" w:cs="宋体"/>
          <w:sz w:val="32"/>
          <w:szCs w:val="32"/>
        </w:rPr>
      </w:pPr>
      <w:r>
        <w:rPr>
          <w:rFonts w:hint="eastAsia" w:ascii="宋体" w:hAnsi="宋体" w:cs="宋体"/>
          <w:sz w:val="32"/>
          <w:szCs w:val="32"/>
        </w:rPr>
        <w:t>2</w:t>
      </w:r>
      <w:r>
        <w:rPr>
          <w:rFonts w:hint="eastAsia" w:ascii="宋体" w:hAnsi="宋体" w:cs="宋体"/>
          <w:sz w:val="32"/>
          <w:szCs w:val="32"/>
        </w:rPr>
        <w:t>、落实财务管理制度，进一步加强接待管理。</w:t>
      </w:r>
    </w:p>
    <w:p>
      <w:pPr>
        <w:ind w:firstLine="640" w:firstLineChars="200"/>
        <w:rPr>
          <w:rFonts w:hint="eastAsia" w:ascii="宋体" w:hAnsi="宋体" w:cs="宋体"/>
          <w:sz w:val="32"/>
          <w:szCs w:val="32"/>
        </w:rPr>
      </w:pPr>
      <w:r>
        <w:rPr>
          <w:rFonts w:hint="eastAsia" w:ascii="宋体" w:hAnsi="宋体" w:cs="宋体"/>
          <w:sz w:val="32"/>
          <w:szCs w:val="32"/>
        </w:rPr>
        <w:t>3</w:t>
      </w:r>
      <w:r>
        <w:rPr>
          <w:rFonts w:hint="eastAsia" w:ascii="宋体" w:hAnsi="宋体" w:cs="宋体"/>
          <w:sz w:val="32"/>
          <w:szCs w:val="32"/>
        </w:rPr>
        <w:t>、搞好人员培训，加强会计队伍建设。</w:t>
      </w:r>
    </w:p>
    <w:p>
      <w:pPr>
        <w:ind w:firstLine="640" w:firstLineChars="200"/>
        <w:rPr>
          <w:rFonts w:hint="eastAsia" w:ascii="宋体" w:hAnsi="宋体" w:cs="宋体"/>
          <w:sz w:val="32"/>
          <w:szCs w:val="32"/>
        </w:rPr>
      </w:pPr>
      <w:r>
        <w:rPr>
          <w:rFonts w:hint="eastAsia" w:ascii="宋体" w:hAnsi="宋体" w:cs="宋体"/>
          <w:sz w:val="32"/>
          <w:szCs w:val="32"/>
        </w:rPr>
        <w:t>4</w:t>
      </w:r>
      <w:r>
        <w:rPr>
          <w:rFonts w:hint="eastAsia" w:ascii="宋体" w:hAnsi="宋体" w:cs="宋体"/>
          <w:sz w:val="32"/>
          <w:szCs w:val="32"/>
        </w:rPr>
        <w:t>、进一步建章立制，确保会计核算规范化。</w:t>
      </w:r>
    </w:p>
    <w:p>
      <w:pPr>
        <w:ind w:firstLine="640" w:firstLineChars="200"/>
        <w:rPr>
          <w:rFonts w:hint="eastAsia" w:ascii="宋体" w:hAnsi="宋体" w:cs="宋体"/>
          <w:sz w:val="32"/>
          <w:szCs w:val="32"/>
        </w:rPr>
      </w:pPr>
      <w:r>
        <w:rPr>
          <w:rFonts w:hint="eastAsia" w:ascii="宋体" w:hAnsi="宋体" w:cs="宋体"/>
          <w:sz w:val="32"/>
          <w:szCs w:val="32"/>
        </w:rPr>
        <w:t>九、绩效自评结果应用和公开情况</w:t>
      </w:r>
    </w:p>
    <w:p>
      <w:pPr>
        <w:ind w:firstLine="640" w:firstLineChars="200"/>
        <w:rPr>
          <w:rFonts w:hint="eastAsia" w:ascii="宋体" w:hAnsi="宋体" w:cs="宋体"/>
          <w:sz w:val="32"/>
          <w:szCs w:val="32"/>
        </w:rPr>
      </w:pPr>
      <w:r>
        <w:rPr>
          <w:rFonts w:hint="eastAsia" w:ascii="宋体" w:hAnsi="宋体" w:cs="宋体"/>
          <w:sz w:val="32"/>
          <w:szCs w:val="32"/>
        </w:rPr>
        <w:t>附件：西洲街道办事处</w:t>
      </w:r>
      <w:r>
        <w:rPr>
          <w:rFonts w:hint="eastAsia" w:ascii="宋体" w:hAnsi="宋体" w:cs="宋体"/>
          <w:sz w:val="32"/>
          <w:szCs w:val="32"/>
        </w:rPr>
        <w:fldChar w:fldCharType="begin"/>
      </w:r>
      <w:r>
        <w:rPr>
          <w:rFonts w:hint="eastAsia" w:ascii="宋体" w:hAnsi="宋体" w:cs="宋体"/>
          <w:sz w:val="32"/>
          <w:szCs w:val="32"/>
        </w:rPr>
        <w:instrText xml:space="preserve"> HYPERLINK "C:/Users/Administrator/Desktop/10.18/%E7%BB%A9%E6%95%88%E8%87%AA%E8%AF%84%E6%A8%A1%E6%9D%BF/2016%E5%B9%B4%E6%B0%B8%E5%B7%9E%E5%B8%82%E7%9B%B4%E9%83%A8%E9%97%A8%E6%95%B4%E4%BD%93%E6%94%AF%E5%87%BA%E7%BB%A9%E6%95%88%E8%AF%84%E4%BB%B7%E6%8C%87%E6%A0%87%E8%A1%A8.doc" </w:instrText>
      </w:r>
      <w:r>
        <w:rPr>
          <w:rFonts w:hint="eastAsia" w:ascii="宋体" w:hAnsi="宋体" w:cs="宋体"/>
          <w:sz w:val="32"/>
          <w:szCs w:val="32"/>
        </w:rPr>
        <w:fldChar w:fldCharType="separate"/>
      </w:r>
      <w:r>
        <w:rPr>
          <w:rFonts w:hint="eastAsia" w:ascii="宋体" w:hAnsi="宋体" w:cs="宋体"/>
          <w:sz w:val="32"/>
          <w:szCs w:val="32"/>
        </w:rPr>
        <w:t>整体支出绩效评价指标表</w:t>
      </w:r>
      <w:r>
        <w:rPr>
          <w:rFonts w:hint="eastAsia" w:ascii="宋体" w:hAnsi="宋体" w:cs="宋体"/>
          <w:sz w:val="32"/>
          <w:szCs w:val="32"/>
        </w:rPr>
        <w:fldChar w:fldCharType="end"/>
      </w:r>
    </w:p>
    <w:p>
      <w:pPr>
        <w:ind w:firstLine="640" w:firstLineChars="200"/>
        <w:rPr>
          <w:rFonts w:hint="eastAsia" w:ascii="宋体" w:hAnsi="宋体" w:cs="宋体"/>
          <w:sz w:val="32"/>
          <w:szCs w:val="32"/>
        </w:rPr>
      </w:pPr>
    </w:p>
    <w:p>
      <w:pPr>
        <w:ind w:firstLine="640" w:firstLineChars="200"/>
        <w:jc w:val="right"/>
        <w:rPr>
          <w:rFonts w:hint="eastAsia" w:ascii="宋体" w:hAnsi="宋体" w:cs="宋体"/>
          <w:sz w:val="32"/>
          <w:szCs w:val="32"/>
        </w:rPr>
      </w:pPr>
      <w:r>
        <w:rPr>
          <w:rFonts w:hint="eastAsia" w:ascii="宋体" w:hAnsi="宋体" w:cs="宋体"/>
          <w:sz w:val="32"/>
          <w:szCs w:val="32"/>
        </w:rPr>
        <w:t xml:space="preserve">道县西洲街道办事处     </w:t>
      </w:r>
    </w:p>
    <w:p>
      <w:pPr>
        <w:ind w:firstLine="640" w:firstLineChars="200"/>
        <w:jc w:val="right"/>
        <w:rPr>
          <w:rFonts w:hint="eastAsia" w:ascii="宋体" w:hAnsi="宋体" w:cs="宋体"/>
          <w:sz w:val="32"/>
          <w:szCs w:val="32"/>
        </w:rPr>
      </w:pPr>
      <w:r>
        <w:rPr>
          <w:rFonts w:hint="eastAsia" w:ascii="宋体" w:hAnsi="宋体" w:cs="宋体"/>
          <w:sz w:val="32"/>
          <w:szCs w:val="32"/>
        </w:rPr>
        <w:t>2024</w:t>
      </w:r>
      <w:r>
        <w:rPr>
          <w:rFonts w:hint="eastAsia" w:ascii="宋体" w:hAnsi="宋体" w:cs="宋体"/>
          <w:sz w:val="32"/>
          <w:szCs w:val="32"/>
        </w:rPr>
        <w:t>年06</w:t>
      </w:r>
      <w:r>
        <w:rPr>
          <w:rFonts w:hint="eastAsia" w:ascii="宋体" w:hAnsi="宋体" w:cs="宋体"/>
          <w:sz w:val="32"/>
          <w:szCs w:val="32"/>
        </w:rPr>
        <w:t>月22</w:t>
      </w:r>
      <w:r>
        <w:rPr>
          <w:rFonts w:hint="eastAsia" w:ascii="宋体" w:hAnsi="宋体" w:cs="宋体"/>
          <w:sz w:val="32"/>
          <w:szCs w:val="32"/>
        </w:rPr>
        <w:t>日</w:t>
      </w:r>
    </w:p>
    <w:p>
      <w:pPr>
        <w:ind w:firstLine="640" w:firstLineChars="200"/>
        <w:rPr>
          <w:rFonts w:hint="eastAsia" w:ascii="宋体" w:hAnsi="宋体" w:cs="宋体"/>
          <w:sz w:val="32"/>
          <w:szCs w:val="32"/>
        </w:rPr>
      </w:pPr>
    </w:p>
    <w:p>
      <w:pPr>
        <w:pStyle w:val="8"/>
        <w:jc w:val="center"/>
        <w:rPr>
          <w:sz w:val="72"/>
          <w:szCs w:val="7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2IxOGRjMmZjNjJmYjE3OTI0MGViNjQ4ZTAxM2YifQ=="/>
  </w:docVars>
  <w:rsids>
    <w:rsidRoot w:val="27A709BD"/>
    <w:rsid w:val="27A7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semiHidden/>
    <w:unhideWhenUsed/>
    <w:qFormat/>
    <w:uiPriority w:val="99"/>
    <w:pPr>
      <w:spacing w:after="120"/>
    </w:pPr>
  </w:style>
  <w:style w:type="paragraph" w:customStyle="1" w:styleId="8">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2024-08-29T09:30:00Z</dcterms:created>
  <dc:creator>@～@</dc:creator>
  <cp:lastModifiedBy>@～@</cp:lastModifiedBy>
  <dcterms:modified xsi:type="dcterms:W3CDTF">2024-08-29T09:31:25Z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83927CA858944986B06BF4134AF4673E_11</vt:lpwstr>
  </property>
</Properties>
</file>