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60AB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BB1EC95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70D1E92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CB3828F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27D46FF">
      <w:pPr>
        <w:spacing w:line="570" w:lineRule="atLeast"/>
        <w:ind w:firstLine="420"/>
        <w:jc w:val="center"/>
        <w:rPr>
          <w:rFonts w:hint="eastAsia" w:ascii="华文仿宋" w:hAnsi="华文仿宋" w:eastAsia="华文仿宋" w:cs="华文仿宋"/>
          <w:b/>
          <w:sz w:val="44"/>
          <w:szCs w:val="44"/>
        </w:rPr>
      </w:pPr>
    </w:p>
    <w:p w14:paraId="0052CAC4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道县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国有资产运营服务中心</w:t>
      </w:r>
    </w:p>
    <w:p w14:paraId="129B313A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55F2EDEC"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178045A7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26764DE8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558C4CF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5B3E43F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65489396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0B9D8B9A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2076E39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70A95DE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471B25FD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7F01E20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5C41738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32635550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7F6C28F4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28E1B3C7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1B6A15B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35F8611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3016E9B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3D5430A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234FB2F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5AB4858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634C2140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5968FC07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4E995A0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04172C2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5FE3D27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09447B6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370A085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333E576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28B0130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5A9D9E2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 w14:paraId="3D9639A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9、一般公共预算基本支出表--人员经费(工资福利支出)(按政府预算经济分类)</w:t>
      </w:r>
    </w:p>
    <w:p w14:paraId="3AC24A2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10、一般公共预算基本支出表--人员经费(工资福利支出)(按部门预算经济分类)</w:t>
      </w:r>
    </w:p>
    <w:p w14:paraId="54D6831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11、一般公共预算基本支出表--人员经费(对个人和家庭的补助)(按政府预算经济分类)</w:t>
      </w:r>
    </w:p>
    <w:p w14:paraId="774F918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12、一般公共预算基本支出表--人员经费(对个人和家庭的补助)（按部门预算经济分类）</w:t>
      </w:r>
    </w:p>
    <w:p w14:paraId="6C73820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13、一般公共预算基本支出表--公用经费(商品和服务支出)（按政府预算经济分类）</w:t>
      </w:r>
    </w:p>
    <w:p w14:paraId="09EBFFA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14、一般公共预算基本支出表--公用经费(商品和服务支出)(按部门预算经济分类)</w:t>
      </w:r>
    </w:p>
    <w:p w14:paraId="2BEA06B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15、一般公共预算“三公”经费支出表</w:t>
      </w:r>
    </w:p>
    <w:p w14:paraId="361DC56B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16、政府性基金预算支出表</w:t>
      </w:r>
    </w:p>
    <w:p w14:paraId="32B8B1A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17、政府性基金预算支出分类汇总表（按政府预算经济分类）</w:t>
      </w:r>
    </w:p>
    <w:p w14:paraId="077DB55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18、政府性基金预算支出分类汇总表（按部门预算经济分类）</w:t>
      </w:r>
    </w:p>
    <w:p w14:paraId="67CD3DB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19、国有资本经营预算支出表</w:t>
      </w:r>
    </w:p>
    <w:p w14:paraId="4CEA66B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20、财政专户管理资金预算支出表</w:t>
      </w:r>
    </w:p>
    <w:p w14:paraId="1AE9835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21、专项资金预算汇总表</w:t>
      </w:r>
    </w:p>
    <w:p w14:paraId="5874F8E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49BD0B85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5267A077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5CB81A63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26D82775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361DE7E7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国有资产运营服务中心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6E1A9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中央、省、市有关国有资产运营管理的有关方针政策和部署要求，承担实施县属国有企业改革发展战略、发展规划、年度计划等方面的事务性服务性工作;承担县属国有企业设置、合并、撤分、重组、改制等国有资本优化布局，企业产业结构调整等方面的事务性工作;开展县属国有企业统计监测分析和经营业绩评价服务;负责县属国有企业管理机制体制创新、收入分配制度创新等方面的事务性服务性工作;建立和完善并考核国有资产保值增值指标体系；参与全县经营性国有资产权属的产权界定、登记、资产纠纷处理；完成县委、县政府交办的其他事项。</w:t>
      </w:r>
    </w:p>
    <w:p w14:paraId="5DCF27D1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3983C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本单位下设综合办公室、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规划发展与改革改制室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党建人事与社会责任室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产权管理与运营考核室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。现有工作人员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实际在岗8人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4DE88C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2ED7DEB9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国有资产运营服务中心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部门只有本级，没有其他二级预算单位，因此，纳入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国有资产运营服务中心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本级。</w:t>
      </w:r>
      <w:bookmarkEnd w:id="2"/>
    </w:p>
    <w:p w14:paraId="0FC45F7C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52373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" w:name="INCOME_BGT_CHART"/>
      <w:r>
        <w:rPr>
          <w:rFonts w:hint="eastAsia" w:ascii="仿宋_GB2312" w:hAnsi="仿宋_GB2312" w:eastAsia="仿宋_GB2312" w:cs="仿宋_GB2312"/>
          <w:sz w:val="32"/>
          <w:szCs w:val="32"/>
        </w:rPr>
        <w:t>（一）收入预算：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年年初预算数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均为一般公共预算拨款收入。</w:t>
      </w:r>
    </w:p>
    <w:p w14:paraId="14C46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（二）支出预算：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年年初预算数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万元，其中，工资福利支出预算数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商品和服务支出预算数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44.40万元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3"/>
    </w:p>
    <w:p w14:paraId="31375A39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5CBB4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万元，具体安排情况如下：</w:t>
      </w:r>
    </w:p>
    <w:p w14:paraId="2B9808E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基本支出</w:t>
      </w:r>
    </w:p>
    <w:p w14:paraId="5BB64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等日常工作运转经费。</w:t>
      </w:r>
    </w:p>
    <w:p w14:paraId="6FA50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1.工资福利支出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。全年工资福利预算支出共计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万元，绩效工资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津贴补贴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妇女卫生费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），年终奖励性工资（基础绩效奖）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万元，年终绩效（年终考核奖）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万元，基本医疗缴费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9D1F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2.一般商品和服务支出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。指人平公用经费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万元，是按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在职在编核算的，用于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道县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国有资产运营服务中心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日常工作开支，包括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公务接待费、工会经费、福利费、其他交通费用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其他商品和服务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支出等。</w:t>
      </w:r>
    </w:p>
    <w:p w14:paraId="7745F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（二）项目支出</w:t>
      </w:r>
    </w:p>
    <w:p w14:paraId="465A2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年项目支出年初预算数为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4个项目:</w:t>
      </w:r>
    </w:p>
    <w:p w14:paraId="521297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国有企业年度经营利润审计费用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FB4B0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全县国有“三资”清查处置与管理改革专项工作经费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CC2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行政事业单位国有资产网络维护费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5.4万元。</w:t>
      </w:r>
    </w:p>
    <w:p w14:paraId="45AA2E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国有企业项目分析论证费用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</w:t>
      </w:r>
    </w:p>
    <w:p w14:paraId="0AE886E4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5248183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4" w:name="START_PAY_ZFXJJZC_AMT"/>
      <w:bookmarkEnd w:id="4"/>
      <w:bookmarkStart w:id="5" w:name="DIS_MARK_PAY_ZFXJJZC_AMT"/>
      <w:bookmarkEnd w:id="5"/>
      <w:bookmarkStart w:id="6" w:name="END_PAY_ZFXJJZC_AMT"/>
      <w:bookmarkEnd w:id="6"/>
      <w:bookmarkStart w:id="7" w:name="START_PAY_ZFXJJZC"/>
      <w:bookmarkEnd w:id="7"/>
      <w:bookmarkStart w:id="8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8"/>
      <w:bookmarkStart w:id="9" w:name="END_PAY_ZFXJJZC"/>
      <w:bookmarkEnd w:id="9"/>
    </w:p>
    <w:p w14:paraId="590673B6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11DFBF6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10" w:name="END_PAY_GYZBJYYSZC_AMT_ALL"/>
      <w:bookmarkEnd w:id="10"/>
      <w:bookmarkStart w:id="11" w:name="START_PAY_GYZBJYYSZC"/>
      <w:bookmarkEnd w:id="11"/>
      <w:bookmarkStart w:id="12" w:name="DIS_MARK_PAY_GYZBJYYSZC_AMT_ALL"/>
      <w:bookmarkEnd w:id="12"/>
      <w:bookmarkStart w:id="13" w:name="START_PAY_GYZBJYYSZC_AMT_ALL"/>
      <w:bookmarkEnd w:id="13"/>
      <w:bookmarkStart w:id="14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14"/>
      <w:bookmarkStart w:id="15" w:name="END_PAY_GYZBJYYSZC"/>
      <w:bookmarkEnd w:id="15"/>
    </w:p>
    <w:p w14:paraId="02403AC3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  <w:bookmarkStart w:id="84" w:name="_GoBack"/>
      <w:bookmarkEnd w:id="84"/>
    </w:p>
    <w:p w14:paraId="67E395E7">
      <w:pPr>
        <w:spacing w:line="570" w:lineRule="atLeast"/>
        <w:ind w:firstLine="643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16" w:name="DIS_MARK_NO_JGYXJF"/>
      <w:bookmarkEnd w:id="16"/>
      <w:bookmarkStart w:id="17" w:name="END_IS_ZERO_03_1"/>
      <w:bookmarkEnd w:id="17"/>
      <w:bookmarkStart w:id="18" w:name="END_IS_ZERO_03_2"/>
      <w:bookmarkEnd w:id="18"/>
      <w:bookmarkStart w:id="19" w:name="YES_NO_JGYXJF"/>
      <w:bookmarkEnd w:id="19"/>
      <w:bookmarkStart w:id="20" w:name="START_YES_JGYXJF"/>
      <w:bookmarkEnd w:id="20"/>
      <w:bookmarkStart w:id="21" w:name="DIS_MARK_IS_ZERO_03_2"/>
      <w:bookmarkEnd w:id="21"/>
      <w:bookmarkStart w:id="22" w:name="END_NO_JGYXJF"/>
      <w:bookmarkEnd w:id="22"/>
      <w:bookmarkStart w:id="23" w:name="START_NO_JGYXJF"/>
      <w:bookmarkEnd w:id="23"/>
      <w:bookmarkStart w:id="24" w:name="START_IS_ZERO_03_2"/>
      <w:bookmarkEnd w:id="24"/>
      <w:bookmarkStart w:id="25" w:name="DIS_MARK_YES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</w:t>
      </w:r>
      <w:bookmarkEnd w:id="2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  <w:bookmarkStart w:id="26" w:name="START_IS_ZERO_03_1"/>
      <w:bookmarkEnd w:id="26"/>
      <w:bookmarkStart w:id="27" w:name="IS_ZERO_03"/>
      <w:bookmarkEnd w:id="27"/>
      <w:bookmarkStart w:id="28" w:name="DIS_MARK_IS_ZERO_03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比上年预算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增加5.4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29" w:name="IS_ZERO_02"/>
      <w:bookmarkEnd w:id="29"/>
      <w:bookmarkStart w:id="30" w:name="START_IS_ZERO_02"/>
      <w:bookmarkEnd w:id="30"/>
      <w:bookmarkStart w:id="31" w:name="DIS_MARK_IS_ZERO_0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32" w:name="JGYXJF_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上升90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31"/>
      <w:bookmarkEnd w:id="32"/>
      <w:bookmarkStart w:id="33" w:name="END_IS_ZERO_02"/>
      <w:bookmarkEnd w:id="3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34" w:name="JGYXJF_BD_REMA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人员增加，本单位严格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按照上级及县财政的要求，勒紧裤腰带过紧日子；本单位继续厉行节约，尽可能的压缩支出</w:t>
      </w:r>
      <w:bookmarkEnd w:id="3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8"/>
    </w:p>
    <w:p w14:paraId="340F3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bookmarkStart w:id="35" w:name="START_IS_ZERO_06_2"/>
      <w:bookmarkEnd w:id="35"/>
      <w:bookmarkStart w:id="36" w:name="END_IS_ZERO_06_1"/>
      <w:bookmarkEnd w:id="36"/>
      <w:bookmarkStart w:id="37" w:name="DIS_MARK_IS_ZERO_06_2"/>
      <w:bookmarkEnd w:id="37"/>
      <w:bookmarkStart w:id="38" w:name="END_IS_ZERO_06_2"/>
      <w:bookmarkEnd w:id="3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万元，因公出国（境）费 0万元。</w:t>
      </w:r>
    </w:p>
    <w:p w14:paraId="6077F17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bookmarkStart w:id="39" w:name="START_YES_HD_DETAIL"/>
      <w:bookmarkEnd w:id="39"/>
      <w:bookmarkStart w:id="40" w:name="DIS_MARK_PUNCTUATION_MARK1"/>
      <w:bookmarkEnd w:id="40"/>
      <w:bookmarkStart w:id="41" w:name="END_PUNCTUATION_MARK1"/>
      <w:bookmarkEnd w:id="41"/>
      <w:bookmarkStart w:id="42" w:name="START_NO"/>
      <w:bookmarkEnd w:id="42"/>
      <w:bookmarkStart w:id="43" w:name="HD_DETAIL"/>
      <w:bookmarkEnd w:id="43"/>
      <w:bookmarkStart w:id="44" w:name="DIS_MARK_NO"/>
      <w:bookmarkEnd w:id="44"/>
      <w:bookmarkStart w:id="45" w:name="END_YES"/>
      <w:bookmarkEnd w:id="45"/>
      <w:bookmarkStart w:id="46" w:name="DIS_MARK_YES_HD_DETAIL"/>
      <w:bookmarkEnd w:id="46"/>
      <w:bookmarkStart w:id="47" w:name="END_YES_HD_DETAIL"/>
      <w:bookmarkEnd w:id="47"/>
      <w:bookmarkStart w:id="48" w:name="START_PUNCTUATION_MARK1"/>
      <w:bookmarkEnd w:id="48"/>
      <w:bookmarkStart w:id="49" w:name="END_NO"/>
      <w:bookmarkEnd w:id="49"/>
      <w:bookmarkStart w:id="50" w:name="YES_NO_HD_DETAIL"/>
      <w:bookmarkEnd w:id="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51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5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52" w:name="MEET_FUNDS_HYNR"/>
      <w:bookmarkEnd w:id="52"/>
      <w:bookmarkStart w:id="53" w:name="START_MEET_FUNDS_AMT"/>
      <w:bookmarkEnd w:id="53"/>
      <w:bookmarkStart w:id="54" w:name="END_MEET_FUNDS_AMT"/>
      <w:bookmarkEnd w:id="54"/>
      <w:bookmarkStart w:id="55" w:name="DIS_MARK_MEET_FUNDS_AMT"/>
      <w:bookmarkEnd w:id="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56" w:name="START_TRAIN_FUNDS"/>
      <w:bookmarkEnd w:id="56"/>
      <w:bookmarkStart w:id="57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58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59" w:name="START_TRAIN_FUNDS_AMT"/>
      <w:bookmarkEnd w:id="59"/>
      <w:bookmarkStart w:id="60" w:name="DIS_MARK_TRAIN_FUNDS_AMT"/>
      <w:bookmarkEnd w:id="60"/>
      <w:bookmarkStart w:id="61" w:name="TRAIN_FUNDS_PXNR"/>
      <w:bookmarkEnd w:id="61"/>
      <w:bookmarkStart w:id="62" w:name="END_TRAIN_FUNDS_AMT"/>
      <w:bookmarkEnd w:id="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57"/>
      <w:bookmarkStart w:id="63" w:name="DIS_MARK_YES"/>
      <w:bookmarkEnd w:id="63"/>
      <w:bookmarkStart w:id="64" w:name="START_YES"/>
      <w:bookmarkEnd w:id="64"/>
      <w:bookmarkStart w:id="65" w:name="YES_NO"/>
      <w:bookmarkEnd w:id="65"/>
      <w:bookmarkStart w:id="66" w:name="END_TRAIN_FUNDS"/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</w:p>
    <w:p w14:paraId="25C80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服务类采购预算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32.4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个项目支出涉及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国有企业年度经营利润审计费用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，国有企业项目分析论证费用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6万元，行政事业单位国有资产网络维护费5.4万元，全县国有“三资”清查处置与管理改革专项工作经费6万元。</w:t>
      </w:r>
    </w:p>
    <w:p w14:paraId="65EE658C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67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68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69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70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71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72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73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74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75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76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77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78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79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7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80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8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81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8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82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8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087257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国有企业年度经营利润审计费用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通过专业会计事务机构对6家国有企业进行审计，审计结果运用于国有企业薪酬考核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6DBE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全县国有“三资”清查处置与管理改革专项工作经费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绩效目标为：完成全县国有“三资”清查处置与管理改革专项工作经费，含用于第三方机构测绘、评估、挂网等费用。</w:t>
      </w:r>
    </w:p>
    <w:p w14:paraId="0DFC22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行政事业单位国有资产网络维护费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5.4万元。绩效目标为：年报、月报、智慧国资系统维护费用。</w:t>
      </w:r>
    </w:p>
    <w:p w14:paraId="4B164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国有企业项目分析论证费用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6万元。绩效目标为：对县属国有企业投融资等重大事项分析论证。</w:t>
      </w:r>
    </w:p>
    <w:p w14:paraId="7ED71975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44464EC8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83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bookmarkEnd w:id="8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7BC166E1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 w14:paraId="53C22AED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586E78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A2EF25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9E0E8D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722172E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AEAD44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</w:p>
    <w:p w14:paraId="36B0A75E"/>
    <w:p w14:paraId="6DC687BD">
      <w:pPr>
        <w:pStyle w:val="2"/>
      </w:pPr>
    </w:p>
    <w:p w14:paraId="6B0F2D88">
      <w:pPr>
        <w:pStyle w:val="2"/>
      </w:pPr>
    </w:p>
    <w:p w14:paraId="7056CAD0">
      <w:pPr>
        <w:pStyle w:val="2"/>
      </w:pPr>
    </w:p>
    <w:p w14:paraId="1FC3CA1D">
      <w:pPr>
        <w:pStyle w:val="2"/>
      </w:pPr>
    </w:p>
    <w:p w14:paraId="3F7F4256">
      <w:pPr>
        <w:pStyle w:val="2"/>
      </w:pPr>
    </w:p>
    <w:p w14:paraId="0682542A">
      <w:pPr>
        <w:pStyle w:val="2"/>
      </w:pPr>
    </w:p>
    <w:p w14:paraId="20AC3770">
      <w:pPr>
        <w:pStyle w:val="2"/>
      </w:pPr>
    </w:p>
    <w:p w14:paraId="5CC322EA">
      <w:pPr>
        <w:pStyle w:val="2"/>
      </w:pPr>
    </w:p>
    <w:p w14:paraId="6D494D31">
      <w:pPr>
        <w:pStyle w:val="2"/>
      </w:pPr>
    </w:p>
    <w:p w14:paraId="1F79F969">
      <w:pPr>
        <w:pStyle w:val="2"/>
      </w:pPr>
    </w:p>
    <w:p w14:paraId="01A995EF">
      <w:pPr>
        <w:pStyle w:val="2"/>
      </w:pPr>
    </w:p>
    <w:p w14:paraId="39E1FCD9">
      <w:pPr>
        <w:pStyle w:val="2"/>
      </w:pPr>
    </w:p>
    <w:p w14:paraId="4CAEFCC4">
      <w:pPr>
        <w:pStyle w:val="2"/>
      </w:pPr>
    </w:p>
    <w:p w14:paraId="1F7C46EE">
      <w:pPr>
        <w:pStyle w:val="2"/>
      </w:pPr>
    </w:p>
    <w:p w14:paraId="1421411B"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 w14:paraId="44F4FCA2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39F7BDC0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附件：道县国有资产运营服务中心2025年预算公开表</w:t>
      </w:r>
    </w:p>
    <w:p w14:paraId="21D74F2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3BFD2"/>
    <w:multiLevelType w:val="singleLevel"/>
    <w:tmpl w:val="C4F3BF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</w:docVars>
  <w:rsids>
    <w:rsidRoot w:val="002040EE"/>
    <w:rsid w:val="002040EE"/>
    <w:rsid w:val="317438E4"/>
    <w:rsid w:val="360234CB"/>
    <w:rsid w:val="6EF74CC4"/>
    <w:rsid w:val="7FE59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2808</Words>
  <Characters>2967</Characters>
  <Lines>0</Lines>
  <Paragraphs>0</Paragraphs>
  <TotalTime>5</TotalTime>
  <ScaleCrop>false</ScaleCrop>
  <LinksUpToDate>false</LinksUpToDate>
  <CharactersWithSpaces>2977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2024-05-30T23:50:00Z</dcterms:created>
  <dc:creator>Administrator</dc:creator>
  <cp:lastModifiedBy>wjq</cp:lastModifiedBy>
  <dcterms:modified xsi:type="dcterms:W3CDTF">2025-04-24T18:18:56Z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861B88B0FE547BCD10100A68FD448813_43</vt:lpwstr>
  </property>
</Properties>
</file>